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1C_524/2018 vom 9. Oktober 2018</w:t>
      </w:r>
    </w:p>
    <w:p>
      <w:r>
        <w:t>Bundesgericht, 2018-10-09, FR</w:t>
      </w:r>
    </w:p>
    <w:p>
      <w:r>
        <w:rPr>
          <w:b/>
        </w:rPr>
        <w:t xml:space="preserve">Quelle: </w:t>
      </w:r>
      <w:r>
        <w:t>https://mcp.opencaselaw.ch/entscheid/bger_1C_524_2018</w:t>
      </w:r>
    </w:p>
    <w:p>
      <w:r>
        <w:t>FR: TF 1C_524/2018 du 9 octobre 2018</w:t>
      </w:r>
    </w:p>
    <w:p>
      <w:r>
        <w:t>IT: TF 1C_524/2018 del 9 ottobre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1C_524/2018</w:t>
      </w:r>
    </w:p>
    <w:p>
      <w:r>
        <w:t>Arrêt du 9 octobre 2018</w:t>
      </w:r>
    </w:p>
    <w:p>
      <w:r>
        <w:t>Ire Cour de droit public</w:t>
      </w:r>
    </w:p>
    <w:p>
      <w:r>
        <w:t>Composition</w:t>
      </w:r>
    </w:p>
    <w:p>
      <w:r>
        <w:t>MM. les Juges fédéraux Merkli, Président,</w:t>
      </w:r>
    </w:p>
    <w:p>
      <w:r>
        <w:t>Fonjallaz et Chaix.</w:t>
      </w:r>
    </w:p>
    <w:p>
      <w:r>
        <w:t>Greffier : M. Kurz.</w:t>
      </w:r>
    </w:p>
    <w:p>
      <w:r>
        <w:t>Participants à la procédure</w:t>
      </w:r>
    </w:p>
    <w:p>
      <w:r>
        <w:t>A.________, représenté par Me Guerric Canonica, avocat,</w:t>
      </w:r>
    </w:p>
    <w:p>
      <w:r>
        <w:t>recourant,</w:t>
      </w:r>
    </w:p>
    <w:p>
      <w:r>
        <w:t>contre</w:t>
      </w:r>
    </w:p>
    <w:p>
      <w:r>
        <w:t>Ministère public de la Confédération, route de Chavannes 31, case postale, 1001 Lausanne.</w:t>
      </w:r>
    </w:p>
    <w:p>
      <w:r>
        <w:t>Objet</w:t>
      </w:r>
    </w:p>
    <w:p>
      <w:r>
        <w:t>Entraide judiciaire internationale en matière pénale à la République fédérale du Brésil,</w:t>
      </w:r>
    </w:p>
    <w:p>
      <w:r>
        <w:t>recours contre l'arrêt du Tribunal pénal fédéral, Cour des plaintes, du 28 septembre 2018 (RR.2018.270).</w:t>
      </w:r>
    </w:p>
    <w:p>
      <w:r>
        <w:t>Considérant :</w:t>
      </w:r>
    </w:p>
    <w:p>
      <w:r>
        <w:t>que par ordonnance de clôture du 30 mai 2018, le Ministère public de la Confédération (MPC) a décidé de transmettre au Parquet de la République de la Commune de São Paulo (Brésil) la documentation relative aux avoirs bancaires détenus auprès de la banque B.________ par C.________ SA, en exécution d'une demande d'entraide judiciaire formée pour les besoins d'une enquête dirigée contre D.________;</w:t>
      </w:r>
    </w:p>
    <w:p>
      <w:r>
        <w:t>que, sur recours du détenteur des avoirs bancaires, cette décision a été confirmée le 21 août 2018 par la Cour des plaintes du Tribunal pénal fédéral et le 10 septembre 2018 par le Tribunal fédéral (arrêt d'irrecevabilité 1C_426/2018);</w:t>
      </w:r>
    </w:p>
    <w:p>
      <w:r>
        <w:t>que A.________ s'est adressé le 22 juin 2018 au MPC afin d'obtenir l'accès au dossier et la suppression des documents où figuraient des informations personnelles à son sujet;</w:t>
      </w:r>
    </w:p>
    <w:p>
      <w:r>
        <w:t>que le MPC a, par décision du 14 septembre 2018, refusé de procéder à un caviardage;</w:t>
      </w:r>
    </w:p>
    <w:p>
      <w:r>
        <w:t>que par arrêt du 28 septembre 2018, la Cour des plaintes a déclaré irrecevable le recours formé par A.________, considérant que la personne qui n'était pas titulaire du compte bancaire n'avait pas qualité pour recourir même si son identité figurait sur les documents à transmettre;</w:t>
      </w:r>
    </w:p>
    <w:p>
      <w:r>
        <w:t>que par acte du 8 octobre 2018, A.________ forme un recours en matière de droit public avec demande d'effet suspensif et de mesures provisionnelles urgentes;</w:t>
      </w:r>
    </w:p>
    <w:p>
      <w:r>
        <w:t>qu'il n'a pas été demandé de réponse au recours;</w:t>
      </w:r>
    </w:p>
    <w:p>
      <w:r>
        <w:t>que selon l' art. 84 LTF , le recours est recevable à l'encontre d'un arrêt du Tribunal pénal fédéral en matière d'entraide judiciaire internationale si celui-ci a pour objet la transmission de renseignements concernant le domaine secret;</w:t>
      </w:r>
    </w:p>
    <w:p>
      <w:r>
        <w:t>qu'il doit s'agir d'un cas particulièrement important (al. 1), notamment lorsqu'il y a des raisons de supposer que la procédure à l'étranger viole des principes fondamentaux ou comporte d'autres vices graves (al. 2).;</w:t>
      </w:r>
    </w:p>
    <w:p>
      <w:r>
        <w:t>que le Tribunal fédéral peut aussi entrer en matière lorsqu'il s'agit de trancher une question juridique de principe ou lorsque l'instance précédente s'est écartée de la jurisprudence suivie jusque-là ( ATF 133 IV 215 consid. 1.2 p. 218);</w:t>
      </w:r>
    </w:p>
    <w:p>
      <w:r>
        <w:t>que tel n'est pas le cas en l'occurrence;</w:t>
      </w:r>
    </w:p>
    <w:p>
      <w:r>
        <w:t>qu'en effet, l'arrêt attaqué est conforme au droit fédéral ( art. 80h let. b EIMP et 9a let. a OAIMP) et à la jurisprudence constante qui limite la qualité pour agir, dans le cas de la transmission de documents bancaires, au seul titulaire du compte visé;</w:t>
      </w:r>
    </w:p>
    <w:p>
      <w:r>
        <w:t>que ni la personne mentionnée dans les documents transmis, ni celui qui est poursuivi à l'étranger - ou risque de l'être - n'ont qualité pour recourir, et cela indépendamment des motifs invoqués ( art. 21 al. 3 EIMP ; ATF 137 IV 134 consid. 5.2.2 p. 138);</w:t>
      </w:r>
    </w:p>
    <w:p>
      <w:r>
        <w:t>qu'il ne se pose aucune question de principe et que la Cour des plaintes n'a nullement porté atteinte aux garanties de procédure du recourant en refusant d'entrer en matière;</w:t>
      </w:r>
    </w:p>
    <w:p>
      <w:r>
        <w:t>que le recours est dès lors irrecevable;</w:t>
      </w:r>
    </w:p>
    <w:p>
      <w:r>
        <w:t>que les frais judiciaires sont mis à la charge du recourant, conformément à l' art. 66 al. 1 LTF ;</w:t>
      </w:r>
    </w:p>
    <w:p>
      <w:r>
        <w:t>qu'il n'y a pas, cela étant, à statuer sur les requêtes d'effet suspensif et de mesures provisionnelles.</w:t>
      </w:r>
    </w:p>
    <w:p>
      <w:r>
        <w:t>que le présent arrêt est rendu selon la procédure simplifiée prévue à l' art. 109 al. 1 LTF ;</w:t>
      </w:r>
    </w:p>
    <w:p>
      <w:r>
        <w:t>Par ces motifs,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2'000 fr., sont mis à la charge du recourant.</w:t>
      </w:r>
    </w:p>
    <w:p>
      <w:r>
        <w:t>3.</w:t>
      </w:r>
    </w:p>
    <w:p>
      <w:r>
        <w:t>Le présent arrêt est communiqué au mandataire du recourant, au Ministère public de la Confédération, au Tribunal pénal fédéral, Cour des plaintes, et à l'Office fédéral de la justice, Unité Entraide judiciaire.</w:t>
      </w:r>
    </w:p>
    <w:p>
      <w:r>
        <w:t>Lausanne, le 9 octobre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