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1C_515/2016 vom 8. November 2016</w:t>
      </w:r>
    </w:p>
    <w:p>
      <w:r>
        <w:t>Bundesgericht, 2016-11-08, DE</w:t>
      </w:r>
    </w:p>
    <w:p>
      <w:r>
        <w:rPr>
          <w:b/>
        </w:rPr>
        <w:t xml:space="preserve">Quelle: </w:t>
      </w:r>
      <w:r>
        <w:t>https://mcp.opencaselaw.ch/entscheid/bger_1C_515_2016</w:t>
      </w:r>
    </w:p>
    <w:p>
      <w:r>
        <w:t>FR: TF 1C_515/2016 du 8 novembre 2016</w:t>
      </w:r>
    </w:p>
    <w:p>
      <w:r>
        <w:t>IT: TF 1C_515/2016 del 8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1C_515/2016</w:t>
      </w:r>
    </w:p>
    <w:p>
      <w:r>
        <w:t>Urteil vom 8. November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Verwaltungsgericht des Kantons Zürich,</w:t>
      </w:r>
    </w:p>
    <w:p>
      <w:r>
        <w:t>4. Abteilung, Einzelrichter, Postfach, 8090 Zürich.</w:t>
      </w:r>
    </w:p>
    <w:p>
      <w:r>
        <w:t>Gegenstand</w:t>
      </w:r>
    </w:p>
    <w:p>
      <w:r>
        <w:t>Aufsichtsbeschwerde,</w:t>
      </w:r>
    </w:p>
    <w:p>
      <w:r>
        <w:t>Beschwerde gegen die Verfügung vom 30. September 2016 des Verwaltungsgerichts</w:t>
      </w:r>
    </w:p>
    <w:p>
      <w:r>
        <w:t>des Kantons Zürich, 4. Abteilung, Einzelrichter.</w:t>
      </w:r>
    </w:p>
    <w:p>
      <w:r>
        <w:t>In Erwägung,</w:t>
      </w:r>
    </w:p>
    <w:p>
      <w:r>
        <w:t>dass das Verwaltungsgericht des Kantons Zürich mit Verfügung vom 30. September 2016 auf eine Beschwerde von A.________ wegen angeblichen Rechtsverletzungen durch Strafgerichte und Strafverfolgungsbehörden usw. nicht eingetreten ist;</w:t>
      </w:r>
    </w:p>
    <w:p>
      <w:r>
        <w:t>dass A.________ gegen diese Verfügung des Verwaltungsgerichts des Kantons Zürich mit Eingabe vom 30. Oktober 2016 (Postaufgabe 2. November 2016) Beschwerde ans Bundesgericht führt, welches davon abgesehen hat, Stellungnahmen einzuholen;</w:t>
      </w:r>
    </w:p>
    <w:p>
      <w:r>
        <w:t>dass der Beschwerdeführer sich mit der Urteilsbegründung des Verwaltungsgerichts überhaupt nicht auseinandersetzt und nicht ansatzweise darlegt, inwiefern die Nichteintretensverfügung des Verwaltungsgerichts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 und dem Verwaltungsgericht des Kantons Zürich, 4. Abteilung, Einzelrichter, schriftlich mitgeteilt.</w:t>
      </w:r>
    </w:p>
    <w:p>
      <w:r>
        <w:t>Lausanne, 8. November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