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1C_513/2016 vom 11. November 2016</w:t>
      </w:r>
    </w:p>
    <w:p>
      <w:r>
        <w:t>Bundesgericht, 2016-11-11, DE</w:t>
      </w:r>
    </w:p>
    <w:p>
      <w:r>
        <w:rPr>
          <w:b/>
        </w:rPr>
        <w:t xml:space="preserve">Quelle: </w:t>
      </w:r>
      <w:r>
        <w:t>https://mcp.opencaselaw.ch/entscheid/bger_1C_513_2016</w:t>
      </w:r>
    </w:p>
    <w:p>
      <w:r>
        <w:t>FR: TF 1C_513/2016 du 11 novembre 2016</w:t>
      </w:r>
    </w:p>
    <w:p>
      <w:r>
        <w:t>IT: TF 1C_513/2016 del 11 novembre 2016</w:t>
      </w:r>
    </w:p>
    <w:p>
      <w:pPr>
        <w:pStyle w:val="Heading2"/>
      </w:pPr>
      <w:r>
        <w:t>Erwägungen</w:t>
      </w:r>
    </w:p>
    <w:p>
      <w:r>
        <w:rPr>
          <w:b/>
        </w:rPr>
        <w:t>E. 1</w:t>
      </w:r>
    </w:p>
    <w:p>
      <w:r>
        <w:t>Die Generalstaatsanwaltschaft des Kantons Bern trat mit Verfügung vom 5. August 2016 auf die Staatshaftungsbegehren von A.________ nicht ein und nahm die gegen zahlreiche Staatsanwältinnen und Staatsanwälte erhobenen Aufsichtsanzeigen und Strafanzeigen nicht an die Hand. Gegen diese Verfügung erhob A.________ am 13. September 2016 Verwaltungsgerichtsbeschwerde, auf welche das Verwaltungsgericht des Kantons Bern mit Urteil vom 22. September 2016 nicht eintrat. Das Verwaltungsgericht führte zur Begründung zusammenfassend aus, dass ein Anzeiger gegen den Entscheid der Aufsichtsbehörde über die Erledigung seiner Anzeige kein Rechtsmittel ergreifen kann. Soweit gegen die Verfügung der Generalstaatsanwaltschaft beim Verwaltungsgericht Beschwerde geführt werden könne, sei mangels sachbezogener Beschwerdebegründung auf die Beschwerde nicht einzutreten.</w:t>
      </w:r>
    </w:p>
    <w:p>
      <w:r>
        <w:rPr>
          <w:b/>
        </w:rPr>
        <w:t>E. 2</w:t>
      </w:r>
    </w:p>
    <w:p>
      <w:r>
        <w:t>A.________ führt mit Eingabe vom 13. Oktober 2016 (Postaufgabe 2. November 2016) Beschwerde gegen das Urteil des Verwaltungsgerichts des Kantons Bern.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des angefochtenen Urteils, welche zum Nichteintreten auf seine Beschwerde führte, überhaupt nicht auseinander und vermag mit seinen nicht sachbezogenen Ausführungen nicht ansatzweise aufzuzeigen, inwiefern die Begründung des Verwaltungsgerichts bzw. dessen Urteil im Ergebnis selbst rechts- bzw. verfassungswidrig sein soll.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