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502/2018 vom 3. Oktober 2018</w:t>
      </w:r>
    </w:p>
    <w:p>
      <w:r>
        <w:t>Bundesgericht, 2018-10-03, DE</w:t>
      </w:r>
    </w:p>
    <w:p>
      <w:r>
        <w:rPr>
          <w:b/>
        </w:rPr>
        <w:t xml:space="preserve">Quelle: </w:t>
      </w:r>
      <w:r>
        <w:t>https://mcp.opencaselaw.ch/entscheid/bger_1C_502_2018</w:t>
      </w:r>
    </w:p>
    <w:p>
      <w:r>
        <w:t>FR: TF 1C 502/2018 du 3 octobre 2018</w:t>
      </w:r>
    </w:p>
    <w:p>
      <w:r>
        <w:t>IT: TF 1C 502/2018 del 3 ottobre 2018</w:t>
      </w:r>
    </w:p>
    <w:p>
      <w:pPr>
        <w:pStyle w:val="Heading2"/>
      </w:pPr>
      <w:r>
        <w:t>Regeste</w:t>
      </w:r>
    </w:p>
    <w:p>
      <w:r>
        <w:t>Baugesuch / Legitimation; unentgeltliche Rechtspflege | Raumplanung und öffentliches Baurecht</w:t>
      </w:r>
    </w:p>
    <w:p>
      <w:pPr>
        <w:pStyle w:val="Heading2"/>
      </w:pPr>
      <w:r>
        <w:t>Erwägungen</w:t>
      </w:r>
    </w:p>
    <w:p>
      <w:r>
        <w:rPr>
          <w:b/>
        </w:rPr>
        <w:t>E. 1</w:t>
      </w:r>
    </w:p>
    <w:p>
      <w:r>
        <w:t>In einem Beschwerdeverfahren betreffend Baubewilligung wies das Verwaltungsgericht des Kantons Solothurn das Gesuch von B.________ und A.C.________ um unentgeltliche Rechtspflege ab und forderte sie auf, bis zum 31. August 2018 einen Kostenvorschuss von je Fr. 400.-- zu leisten, ansonsten auf die Beschwerde nicht eingetreten werde. Zur Begründung führte das Verwaltungsgericht aus, die Beschwerdeführer seien nicht Mieter oder Eigentümer der Bauparzelle oder einer Liegenschaft in räumlicher Nähe zu dieser Parzelle. Es sei nicht ersichtlich, inwiefern die Beschwerdeführer mehr als die Allgemeinheit von der Streitsache betroffen sein sollten. Die Beschwerde erscheine als aussichtslos, weshalb das Gesuch um unentgeltliche Rechtspflege abzuweisen sei.</w:t>
      </w:r>
    </w:p>
    <w:p>
      <w:r>
        <w:rPr>
          <w:b/>
        </w:rPr>
        <w:t>E. 2</w:t>
      </w:r>
    </w:p>
    <w:p>
      <w:r>
        <w:t>A.________ und B.C.________ erhoben mit Eingabe vom 28. September 2018 Beschwerde in öffentlich-rechtlichen Angelegenheiten gegen die Verfügung des Verwaltungsgerichts des Kantons Solothurn vom 20. August 2018.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 Das Verwaltungsgericht erachtete den Prozess als aussichtslos, da die Beschwerdeführer durch das Baugesuch nicht besonders berührt seien und kein schutzwürdiges Interesse hätten, bei der Baubehörde Einsprache zu erheben. Die Beschwerdeführer vermögen mit ihren Ausführungen nicht ansatzweise aufzuzeigen, inwiefern diese Auffassung rechts- bzw. verfassungswidrig sein soll. Aus ihrer Beschwerde ergibt sich folglich nicht, inwiefern die Begründung des Verwaltungsgerichts, die zur Abweisung des Gesuch um unentgeltliche Rechtspflege führt, bzw. die Verfügung des Verwaltungsgerichts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