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1C_49/2018 vom 26. Januar 2018</w:t>
      </w:r>
    </w:p>
    <w:p>
      <w:r>
        <w:t>Bundesgericht, 2018-01-26, DE</w:t>
      </w:r>
    </w:p>
    <w:p>
      <w:r>
        <w:rPr>
          <w:b/>
        </w:rPr>
        <w:t xml:space="preserve">Quelle: </w:t>
      </w:r>
      <w:r>
        <w:t>https://mcp.opencaselaw.ch/entscheid/bger_1C_49_2018</w:t>
      </w:r>
    </w:p>
    <w:p>
      <w:r>
        <w:t>FR: TF 1C_49/2018 du 26 janvier 2018</w:t>
      </w:r>
    </w:p>
    <w:p>
      <w:r>
        <w:t>IT: TF 1C_49/2018 del 26 gennaio 2018</w:t>
      </w:r>
    </w:p>
    <w:p>
      <w:pPr>
        <w:pStyle w:val="Heading2"/>
      </w:pPr>
      <w:r>
        <w:t>Erwägungen</w:t>
      </w:r>
    </w:p>
    <w:p>
      <w:r>
        <w:rPr>
          <w:b/>
        </w:rPr>
        <w:t>E. 1</w:t>
      </w:r>
    </w:p>
    <w:p>
      <w:r>
        <w:t>A.________ erhob beim Verwaltungsgericht des Kantons St. Gallen am 13. November 2017 Beschwerde gegen den Entscheid des Sicherheits- und Justizdepartements des Kantons St. Gallen vom 26. Oktober 2017. Das Verwaltungsgericht forderte ihn mit Verfügung vom 16. November 2017 auf, bis am 11. Dezember 2017 einen Kostenvorschuss von Fr. 1'500.-- zu leisten, ansonsten das Verfahren abgeschrieben werde. Mit Entscheid vom 19. Dezember 2017 schrieb das Verwaltungsgericht des Kantons St. Gallen die Beschwerde wegen Nichtleistens des Kostenvorschusses ab.</w:t>
      </w:r>
    </w:p>
    <w:p>
      <w:r>
        <w:rPr>
          <w:b/>
        </w:rPr>
        <w:t>E. 2</w:t>
      </w:r>
    </w:p>
    <w:p>
      <w:r>
        <w:t>A.________ wandte sich gegen die Abschreibungsverfügung mit Schreiben vom 20. Januar 2018 (Postaufgabe 22. Januar 2018) an das Verwaltungsgericht des Kantons St. Gallen. Dieses überwies die Eingabe mit Schreiben vom 25. Januar 2018 dem Bundesgericht zur weiteren Behandlung als Beschwerde.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seinen nicht sachbezogenen Ausführungen nicht mit der Begründung des Verwaltungsgerichts, die zur Abschreibung der Beschwerde führte, auseinander. Er vermag folglich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dem Beschwerdeführer, dem Sicherheits- und Justizdepartement des Kantons St. Gallen und dem Verwaltungsgericht des Kantons St. Gallen, Abteilung III, schriftlich mitgeteilt.</w:t>
      </w:r>
    </w:p>
    <w:p>
      <w:r>
        <w:t>Lausanne, 26. Januar 2018</w:t>
      </w:r>
    </w:p>
    <w:p>
      <w:r>
        <w:t>Im Namen der I. öffentlich-rechtlichen Abteilung</w:t>
      </w:r>
    </w:p>
    <w:p>
      <w:r>
        <w:t>des Schweizerischen Bundesgerichts</w:t>
      </w:r>
    </w:p>
    <w:p>
      <w:r>
        <w:t>Das präsidierende Mitglied: Karlen</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