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1C_497/2015 vom 30. September 2015</w:t>
      </w:r>
    </w:p>
    <w:p>
      <w:r>
        <w:t>Bundesgericht, 2015-09-30, DE</w:t>
      </w:r>
    </w:p>
    <w:p>
      <w:r>
        <w:rPr>
          <w:b/>
        </w:rPr>
        <w:t xml:space="preserve">Quelle: </w:t>
      </w:r>
      <w:r>
        <w:t>https://mcp.opencaselaw.ch/entscheid/bger_1C_497_2015</w:t>
      </w:r>
    </w:p>
    <w:p>
      <w:r>
        <w:t>FR: TF 1C_497/2015 du 30 septembre 2015</w:t>
      </w:r>
    </w:p>
    <w:p>
      <w:r>
        <w:t>IT: TF 1C_497/2015 del 30 settembre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1C_497/2015</w:t>
      </w:r>
    </w:p>
    <w:p>
      <w:r>
        <w:t>Urteil vom 30. September 2015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Gemeinderat Rupperswil, 5102 Rupperswil,</w:t>
      </w:r>
    </w:p>
    <w:p>
      <w:r>
        <w:t>Departement Bau, Verkehr und Umwelt des Kantons Aargau, Rechtsabteilung, Postfach 2254, 5001 Aarau.</w:t>
      </w:r>
    </w:p>
    <w:p>
      <w:r>
        <w:t>Gegenstand</w:t>
      </w:r>
    </w:p>
    <w:p>
      <w:r>
        <w:t>Baubewilligung und Beseitigung,</w:t>
      </w:r>
    </w:p>
    <w:p>
      <w:r>
        <w:t>Beschwerde gegen das Urteil vom 25. August 2015 des Verwaltungsgerichts des Kantons Aargau, 3. Kammer.</w:t>
      </w:r>
    </w:p>
    <w:p>
      <w:r>
        <w:t>In Erwägung,</w:t>
      </w:r>
    </w:p>
    <w:p>
      <w:r>
        <w:t>dass A.________ gegen den Entscheid des Departements Bau, Verkehr und Umwelt des Kantons Aargau vom 9. Juni 2015 in Sachen Baubewilligung und Beseitigung Beschwerde erhob;</w:t>
      </w:r>
    </w:p>
    <w:p>
      <w:r>
        <w:t>dass das Verwaltungsgericht des Kantons Aargau mit Urteil vom 25. August 2015 die Beschwerde abwies, soweit es darauf eintrat;</w:t>
      </w:r>
    </w:p>
    <w:p>
      <w:r>
        <w:t>dass A.________ gegen dieses Urteil mit Eingabe vom 21. September 2015 (Postaufgabe 28. September 2015) Beschwerde in öffentlich-rechtlichen Angelegenheiten beim Bundesgericht führt, welches davon abgesehen hat, Stellungnahmen einzuholen;</w:t>
      </w:r>
    </w:p>
    <w:p>
      <w:r>
        <w:t>dass der Beschwerdeführer sich mit der dem Urteil zugrunde liegenden Begründung nicht ansatzweise auseinandersetzt und insbesondere nicht darlegt, inwiefern die Begründung bzw. das Urteil selbst im Ergebnis rechts- bzw. verfassungswidrig sein soll;</w:t>
      </w:r>
    </w:p>
    <w:p>
      <w:r>
        <w:t>dass die Beschwerde somit den gesetzlichen Formerfordernissen ( Art. 42 Abs. 2 und Art. 106 Abs. 2 BGG ; BGE 136 I 65 E. 1.3.1 S. 68)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davon abgesehen werden kann, für das bundesgerichtliche Verfahren Kosten zu erheben (vgl.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dem Gemeinderat Rupperswil, dem Departement Bau, Verkehr und Umwelt des Kantons Aargau, und dem Verwaltungsgericht des Kantons Aargau, 3. Kammer, schriftlich mitgeteilt.</w:t>
      </w:r>
    </w:p>
    <w:p>
      <w:r>
        <w:t>Lausanne, 30. September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