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1C_492/2016 vom 4. November 2016</w:t>
      </w:r>
    </w:p>
    <w:p>
      <w:r>
        <w:t>Bundesgericht, 2016-11-04, DE</w:t>
      </w:r>
    </w:p>
    <w:p>
      <w:r>
        <w:rPr>
          <w:b/>
        </w:rPr>
        <w:t xml:space="preserve">Quelle: </w:t>
      </w:r>
      <w:r>
        <w:t>https://mcp.opencaselaw.ch/entscheid/bger_1C_492_2016</w:t>
      </w:r>
    </w:p>
    <w:p>
      <w:r>
        <w:t>FR: TF 1C_492/2016 du 4 novembre 2016</w:t>
      </w:r>
    </w:p>
    <w:p>
      <w:r>
        <w:t>IT: TF 1C_492/2016 del 4 novembre 2016</w:t>
      </w:r>
    </w:p>
    <w:p>
      <w:pPr>
        <w:pStyle w:val="Heading2"/>
      </w:pPr>
      <w:r>
        <w:t>Volltext</w:t>
      </w:r>
    </w:p>
    <w:p>
      <w:r>
        <w:t>Bundesgericht</w:t>
      </w:r>
    </w:p>
    <w:p>
      <w:r>
        <w:t>Tribunal fédéral</w:t>
      </w:r>
    </w:p>
    <w:p>
      <w:r>
        <w:t>Tribunale federale</w:t>
      </w:r>
    </w:p>
    <w:p>
      <w:r>
        <w:t>Tribunal federal</w:t>
      </w:r>
    </w:p>
    <w:p>
      <w:r>
        <w:t>{T 0/2}</w:t>
      </w:r>
    </w:p>
    <w:p>
      <w:r>
        <w:t>1C_492/2016</w:t>
      </w:r>
    </w:p>
    <w:p>
      <w:r>
        <w:t>Urteil vom 4. November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Joe Keel, Sicherheits- und Justizdepartement,</w:t>
      </w:r>
    </w:p>
    <w:p>
      <w:r>
        <w:t>Oberer Graben 38, 9001 St. Gallen,</w:t>
      </w:r>
    </w:p>
    <w:p>
      <w:r>
        <w:t>Beschwerdegegner,</w:t>
      </w:r>
    </w:p>
    <w:p>
      <w:r>
        <w:t>Staatsanwaltschaft des Kantons St. Gallen,</w:t>
      </w:r>
    </w:p>
    <w:p>
      <w:r>
        <w:t>Untersuchungsamt St. Gallen,</w:t>
      </w:r>
    </w:p>
    <w:p>
      <w:r>
        <w:t>Schützengasse 1, 9001 St. Gallen.</w:t>
      </w:r>
    </w:p>
    <w:p>
      <w:r>
        <w:t>Gegenstand</w:t>
      </w:r>
    </w:p>
    <w:p>
      <w:r>
        <w:t>Ermächtigungsverfahren,</w:t>
      </w:r>
    </w:p>
    <w:p>
      <w:r>
        <w:t>Beschwerde gegen den Entscheid vom 5. Oktober 2016 der Anklagekammer des Kantons St. Gallen.</w:t>
      </w:r>
    </w:p>
    <w:p>
      <w:r>
        <w:t>In Erwägung,</w:t>
      </w:r>
    </w:p>
    <w:p>
      <w:r>
        <w:t>dass A.________ sich seit dem 18. Oktober 2013 rechtskräftig im Verwahrungsvollzug befindet;</w:t>
      </w:r>
    </w:p>
    <w:p>
      <w:r>
        <w:t>dass das Sicherheits- und Justizdepartement des Kantons St. Gallen mit Verfügung vom 9. Oktober 2015 die bedingte Entlassung des Verurteilten aus der Verwahrung ablehnte und gleichzeitig davon absah, einen Antrag auf Anordnung einer stationären therapeutischen Massnahme zuhanden des Gerichts zu stellen;</w:t>
      </w:r>
    </w:p>
    <w:p>
      <w:r>
        <w:t>dass A.________ sich hiergegen an die Anklagekammer des Kantons St. Gallen wandte, welche seine Beschwerde mit Entscheid vom 1. Dezember 2015 abwies;</w:t>
      </w:r>
    </w:p>
    <w:p>
      <w:r>
        <w:t>dass er in der Folge weiterhin - wiederholt - erfolglos um Entlassung aus der Verwahrung ersuchte;</w:t>
      </w:r>
    </w:p>
    <w:p>
      <w:r>
        <w:t>dass er gemäss Strafanzeige vom 22. Juli 2016 den Leiter des kantonalen Amts für Justizvollzug wegen Amtsmissbrauchs und Freiheitsberaubung belangen will;</w:t>
      </w:r>
    </w:p>
    <w:p>
      <w:r>
        <w:t>dass die Anklagekammer laut Entscheid vom 5. Oktober 2016 keine Ermächtigung zur Eröffnung des verlangten Strafverfahrens gegen den Leiter des Amts für Justizvollzug erteilt hat;</w:t>
      </w:r>
    </w:p>
    <w:p>
      <w:r>
        <w:t>dass A.________ gegen diesen Entscheid mit Eingaben vom 16. Oktober (Postaufgabe: 17. Oktober), 25. Oktober (Postaufgabe: 27. Oktober) sowie 27. Oktober (Postaufgabe: 2. November) 2016 Beschwerde ans Bundesgericht führt, welches davon abgesehen hat, Stellungnahmen einzuholen;</w:t>
      </w:r>
    </w:p>
    <w:p>
      <w:r>
        <w:t>dass er den Entscheid sowie namentlich die Polizei und die Staatsanwaltschaft ganz allgemein kritisiert, sich dabei aber mit der ihm zugrunde liegenden Begründung nicht im Einzelnen rechtsgenüglich auseinandersetzt und insbesondere nicht darlegt, inwiefern die Begründung bzw. der Entscheid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Staatsanwaltschaft des Kantons St. Gallen, Untersuchungsamt St. Gallen, und der Anklagekammer des Kantons St. Gallen schriftlich mitgeteilt.</w:t>
      </w:r>
    </w:p>
    <w:p>
      <w:r>
        <w:t>Lausanne, 4. November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