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1C_48/2012 vom 28. Januar 2013</w:t>
      </w:r>
    </w:p>
    <w:p>
      <w:r>
        <w:t>Bundesgericht, 2013-01-28, DE</w:t>
      </w:r>
    </w:p>
    <w:p>
      <w:r>
        <w:rPr>
          <w:b/>
        </w:rPr>
        <w:t xml:space="preserve">Quelle: </w:t>
      </w:r>
      <w:r>
        <w:t>https://mcp.opencaselaw.ch/entscheid/bger_1C_48_2012</w:t>
      </w:r>
    </w:p>
    <w:p>
      <w:r>
        <w:t>FR: TF 1C_48/2012 du 28 janvier 2013</w:t>
      </w:r>
    </w:p>
    <w:p>
      <w:r>
        <w:t>IT: TF 1C_48/2012 del 28 gennaio 2013</w:t>
      </w:r>
    </w:p>
    <w:p>
      <w:pPr>
        <w:pStyle w:val="Heading2"/>
      </w:pPr>
      <w:r>
        <w:t>Erwägungen</w:t>
      </w:r>
    </w:p>
    <w:p>
      <w:r>
        <w:rPr>
          <w:b/>
        </w:rPr>
        <w:t>E. 1.1</w:t>
      </w:r>
    </w:p>
    <w:p>
      <w:r>
        <w:t>Beim angefochtenen Urteil handelt es sich um einen kantonal letztinstanzlichen Entscheid ( Art. 86 Abs. 1 lit. d BGG ), der eine öffentlich-rechtliche Angelegenheit im Sinne von Art. 82 lit. a BGG betrifft ( BGE 133 II 249 E. 1.2 S. 251, 409 E. 1.1 S. 411). Ein Ausschlussgrund nach Art. 83 BGG liegt nicht vor.</w:t>
      </w:r>
    </w:p>
    <w:p>
      <w:r>
        <w:rPr>
          <w:b/>
        </w:rPr>
        <w:t>E. 1.2.1</w:t>
      </w:r>
    </w:p>
    <w:p>
      <w:r>
        <w:t>Zur Beschwerde ist nach Art. 89 Abs. 1 BGG berechtigt, wer vor der Vorinstanz am Verfahren teilgenommen oder keine Möglichkeit zur Teilnahme erhalten hat (lit. a), durch den angefochtenen Entscheid oder Erlass besonders berührt ist (lit. b) und ein schutzwürdiges Interesse an dessen Aufhebung oder Änderung hat (lit. c). Der Beschwerdeführer wies bereits im vorinstanzlichen Verfahren darauf hin, dass er nicht in seiner Eigenschaft als Grundeigentümer oder Mieter Rekurs erhebe, sondern als Stimmberechtigter. Es ist somit nicht umstritten, dass der Beschwerdeführer gestützt auf Art. 89 Abs. 1 BGG als Nachbar des Kantonsspitals nicht zur Beschwerde legitimiert ist, weil ihm die erforderliche Beziehungsnähe zum Planungsgebiet fehlt (vgl. BGE 136 II 281 E. 2.2 S. 284 mit Hinweisen).</w:t>
      </w:r>
    </w:p>
    <w:p>
      <w:r>
        <w:rPr>
          <w:b/>
        </w:rPr>
        <w:t>E. 1.2.2</w:t>
      </w:r>
    </w:p>
    <w:p>
      <w:r>
        <w:t>Im kantonalen Verfahren berief sich der Beschwerdeführer auf die Rekursberechtigung gemäss § 53 Abs. 1 des kantonalen Gesetzes über die Gemeinden vom 5. Mai 1999 (GemG/TG; RB 131.1). Danach können die Stimmberechtigten oder Betroffene unter anderem wegen Verletzung übergeordneten Rechts Rekurs erheben gegen allgemein verbindliche Erlasse aller Gemeindeorgane (§ 53 Abs. 1 Ziff. 1 GemG/TG). Die Vorinstanzen verneinten die Rekursberechtigung des Beschwerdeführers in Anwendung der genannten Bestimmung. Nachdem ihm im kantonalen Verfahren Parteistellung zukam, kann er vor Bundesgericht Verfahrensverletzungen geltend machen, die einer formellen Rechtsverweigerung gleichkommen. Einzutreten ist somit auf die Rüge, die Vorinstanz habe den Nichteintretensentscheid der unteren Instanz zu Unrecht bestätigt (Urteil des Bundesgerichts 1C_236/2011 vom 25. Oktober 2011 E. 1.3, mit Hinweisen).</w:t>
      </w:r>
    </w:p>
    <w:p>
      <w:r>
        <w:rPr>
          <w:b/>
        </w:rPr>
        <w:t>E. 1.3</w:t>
      </w:r>
    </w:p>
    <w:p>
      <w:r>
        <w:t>Die Anwendung von kantonalem Recht prüft das Bundesgericht nicht frei, sondern lediglich unter dem Blickwinkel des Verfassungsrechts und namentlich des Willkürverbots. Willkür liegt nach der Rechtsprechung nicht schon dann vor, wenn eine andere Lösung ebenfalls vertretbar erscheint oder sogar vorzuziehen wäre. Das Bundesgericht weicht vom Entscheid der kantonalen Instanz nur ab, wenn dieser offensichtlich unhaltbar ist, mit der tatsächlichen Situation in klarem Widerspruch steht, eine Norm oder einen unumstrittenen Rechtsgrundsatz krass verletzt oder in stossender Weise dem Gerechtigkeitsgedanken zuwiderläuft ( BGE 136 I 316 E. 2.2.2 S. 318 f. mit Hinweisen).</w:t>
      </w:r>
    </w:p>
    <w:p>
      <w:r>
        <w:t>Die Verletzung von Grundrechten - einschliesslich die willkürliche Anwendung von kommunalem Recht - wird vom Bundesgericht nicht von Amtes wegen geprüft, sondern nur insoweit, als eine solche Rüge in der Beschwerde vorgebracht und begründet worden ist ( Art. 106 Abs. 2 BGG ). Hierfür gelten qualifizierte Begründungsanforderungen ( BGE 133 II 249 E. 1.4.2 S. 254 mit Hinweisen). Das Bundesgericht prüft nur klar und detailliert erhobene und, soweit möglich, belegte Rügen; auf rein appellatorische Kritik am angefochtenen Entscheid tritt es nicht ein.</w:t>
      </w:r>
    </w:p>
    <w:p>
      <w:r>
        <w:rPr>
          <w:b/>
        </w:rPr>
        <w:t>E. 2.1</w:t>
      </w:r>
    </w:p>
    <w:p>
      <w:r>
        <w:t>Das Verwaltungsgericht kommt im angefochtenen Entscheid zum Schluss, dass der Beschwerdeführer nicht legitimiert sei, gegen den Beschluss der Gemeindeversammlung vom 25. Januar 2011 Rekurs im Sinne von § 53 GemG/TG zu erheben. Er hätte nach Ansicht der Vorinstanz gegen den Gemeindebeschluss bzw. die Umzonung das ordentliche Planeinspracheverfahren bestreiten müssen, was er jedoch nicht getan habe bzw. er habe jene Einsprache damals wieder zurückgezogen. Das Departement für Bau und Umwelt habe daher zu Recht entschieden, dass der Beschwerdeführer nicht zur Rekurserhebung berechtigt sei.</w:t>
      </w:r>
    </w:p>
    <w:p>
      <w:r>
        <w:rPr>
          <w:b/>
        </w:rPr>
        <w:t>E. 2.2</w:t>
      </w:r>
    </w:p>
    <w:p>
      <w:r>
        <w:t>Der Beschwerdeführer hält der Argumentation des Verwaltungsgerichts entgegen, mit dem Rechtsmittel gemäss § 53 GemG/TG könnten auch Legislativakte nutzungsplanerischen Inhalts angefochten werden. Der Stimmbürgerrekurs stehe einem grösseren Personenkreis offen, weil die Anfechtungsbefugnis nicht an die Voraussetzung eines besonderen Berührtseins im Sinne von § 31 des kantonalen Planungs- und Baugesetzes vom 16. August 1995 (PBG/TG; RB 700) geknüpft sei. Vielmehr genüge hier die Stimmbürgereigenschaft des Anfechtenden. Zudem macht der Beschwerdeführer geltend, das Verwaltungsgericht gehe von falschen Sachverhaltsannahmen aus, indem es darlege, er habe seine Einsprache am 28. Januar 2011 wieder zurückgezogen.</w:t>
      </w:r>
    </w:p>
    <w:p>
      <w:r>
        <w:rPr>
          <w:b/>
        </w:rPr>
        <w:t>E. 2.3</w:t>
      </w:r>
    </w:p>
    <w:p>
      <w:r>
        <w:t>Die Feststellung des Sachverhalts kann nur gerügt werden, wenn sie offensichtlich unrichtig ist oder auf einer Rechtsverletzung im Sinne von Art. 95 BGG beruht und wenn die Behebung des Mangels für den Ausgang des Verfahrens entscheidend sein kann.</w:t>
      </w:r>
    </w:p>
    <w:p>
      <w:r>
        <w:t>Aus den Akten ergibt sich, dass X.________ während der Auflagefrist am 3. November 2010 Einsprache gegen die Änderung des Nutzungsplans erhob. Die Politische Gemeinde Münsterlingen wies die Einsprache mit Entscheid vom 14. Januar 2011 ab. In den Erwägungen des Einspracheentscheids wies sie darauf hin, dass die Einspracheberechtigung des Beschwerdeführers fraglich sei. In der Rechtsmittelbelehrung führte sie aus, dass gegen den Einspracheentscheid innert 20 Tagen nach der auf den 25. Januar 2011 angesetzten Gemeindeversammlung bzw. gegen deren Beschluss beim Departement für Bau und Umwelt Rekurs erhoben werden könne. Der Beschwerdeführer beruft sich darauf, dass er diese Frist mit Rekurseingabe vom 14. Februar 2011 gewahrt und den nachfolgenden Rechtsmittelweg lückenlos durchlaufen habe.</w:t>
      </w:r>
    </w:p>
    <w:p>
      <w:r>
        <w:t>Zusätzlich habe er am 18. Januar 2011 einen Stimmrechtsrekurs erhoben (§ 81 ff. des kantonalen Gesetzes vom 15. März 1995 über das Stimm- und Wahlrecht; RB 161.1). Diesen habe er wegen der Untätigkeit des zuständigen Departements für Inneres und für Volkswirtschaft nach der Gemeindeversammlung vom 25. Januar 2011 zurückgezogen. Das Rechtsmittelverfahren über den Inhalt des geänderten Nutzungsplans sei davon nicht betroffen gewesen. Hingegen sei er nach § 53 GemG/TG als Stimmberechtigter befugt, gegen den Beschluss der kommunalen Legislative mit nutzungsplanerischem Inhalt Rekurs zu erheben.</w:t>
      </w:r>
    </w:p>
    <w:p>
      <w:r>
        <w:rPr>
          <w:b/>
        </w:rPr>
        <w:t>E. 2.4</w:t>
      </w:r>
    </w:p>
    <w:p>
      <w:r>
        <w:t>Das Nutzungsplanungsverfahren ist im Kanton Thurgau in § 29 ff. des kantonalen Planungs- und Baugesetzes vom 16. August 1995 (PBG/TG; RB 700) geregelt. Nach § 31 Abs. 1 PBG /TG kann Einsprache bei der Gemeindebehörde erheben, wer durch Pläne und die zugehörigen Vorschriften berührt ist. Zum Rekurs gegen den Entscheid der Gemeindebehörde ist nach § 44 Ziff. 1 des kantonalen Verwaltungsverfahrensgesetzes (VRG/TG; RB 170.1) berechtigt, wer durch den Entscheid berührt ist und ein schutzwürdiges Interesse an dessen Aufhebung oder Änderung hat. Nach Auffassung der Vorinstanzen handelt es sich bei dieser Rechtsmittelordnung um eine spezielle Regelung für das Nutzungsplanungsverfahren, welche der allgemeinen Ordnung des Gemeindegesetzes vorgeht. Aus den Darlegungen des Beschwerdeführers kann nicht abgeleitet werden, dass die Auffassung der Vorinstanzen bundesrechtswidrig wäre. Jedenfalls hält die Gesetzesauslegung des Verwaltungsgerichts vor dem Willkürverbot stand und erscheint auch mit den Vorgaben von Art. 33 RPG (SR 700) vereinbar. Daran ändert nichts, dass nach den Angaben des Beschwerdeführers im Kanton Zürich der Rekurs nach dem Gemeindegesetz gegen Vorlagen über Nutzungsplanänderungen ohne weiteres zulässig sein soll. Zu beurteilen ist hier die Anwendung des Thurgauer Rechts durch die Thurgauer Instanzen. Inwiefern dabei die Rechtslage im Kanton Zürich massgebend sein soll, ist nicht ersichtlich. Die Kritik des Beschwerdeführers an den Sachverhaltsfeststellungen der Vorinstanz ist nicht entscheidend für den Ausgang des Verfahrens ( Art. 97 Abs 1 BGG ).</w:t>
      </w:r>
    </w:p>
    <w:p>
      <w:r>
        <w:rPr>
          <w:b/>
        </w:rPr>
        <w:t>E. 3</w:t>
      </w:r>
    </w:p>
    <w:p>
      <w:r>
        <w:t>Es ergibt sich, dass die Beschwerde abzuweisen ist, soweit darauf eingetreten werden kann. Bei diesem Ausgang des bundesgerichtlichen Verfahrens sind die Gerichtskosten dem unterliegenden Beschwerdeführer aufzuerlegen ( Art. 66 Abs. 1 BGG ). Dieser hat den anwaltlich vertretenen Beschwerdegegnerinnen eine angemessene Parteientschädigung auszurichten ( Art. 68 Abs. 2 BGG ). Den kantonalen und kommunalen Behörden, die in ihrem amtlichen Wirkungskreis obsiegen,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