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1C_484/2022 vom 14. Februar 2023</w:t>
      </w:r>
    </w:p>
    <w:p>
      <w:r>
        <w:t>Bundesgericht, 2023-02-14, DE</w:t>
      </w:r>
    </w:p>
    <w:p>
      <w:r>
        <w:rPr>
          <w:b/>
        </w:rPr>
        <w:t xml:space="preserve">Quelle: </w:t>
      </w:r>
      <w:r>
        <w:t>https://mcp.opencaselaw.ch/entscheid/bger_1C_484_2022</w:t>
      </w:r>
    </w:p>
    <w:p>
      <w:r>
        <w:t>FR: TF 1C_484/2022 du 14 février 2023</w:t>
      </w:r>
    </w:p>
    <w:p>
      <w:r>
        <w:t>IT: TF 1C_484/2022 del 14 febbraio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1C_484/2022</w:t>
      </w:r>
    </w:p>
    <w:p>
      <w:r>
        <w:t>Verfügung vom 14. Februar 2023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Störi.</w:t>
      </w:r>
    </w:p>
    <w:p>
      <w:r>
        <w:t>Verfahrensbeteiligte</w:t>
      </w:r>
    </w:p>
    <w:p>
      <w:r>
        <w:t>A.A._____ und B.A._____,</w:t>
      </w:r>
    </w:p>
    <w:p>
      <w:r>
        <w:t>Beschwerdeführende,</w:t>
      </w:r>
    </w:p>
    <w:p>
      <w:r>
        <w:t>vertreten durch Rechtsanwalt Mathias Davatz,</w:t>
      </w:r>
    </w:p>
    <w:p>
      <w:r>
        <w:t>gegen</w:t>
      </w:r>
    </w:p>
    <w:p>
      <w:r>
        <w:t>1. C.______ AG,</w:t>
      </w:r>
    </w:p>
    <w:p>
      <w:r>
        <w:t>2. D.______ AG,</w:t>
      </w:r>
    </w:p>
    <w:p>
      <w:r>
        <w:t>Beschwerdegegnerinnen,</w:t>
      </w:r>
    </w:p>
    <w:p>
      <w:r>
        <w:t>beide vertreten durch Rechtsanwalt Dr. Reto Crameri,</w:t>
      </w:r>
    </w:p>
    <w:p>
      <w:r>
        <w:t>Stadt Chur,</w:t>
      </w:r>
    </w:p>
    <w:p>
      <w:r>
        <w:t>Rathaus, Poststrasse 33, 7000 Chur.</w:t>
      </w:r>
    </w:p>
    <w:p>
      <w:r>
        <w:t>Gegenstand</w:t>
      </w:r>
    </w:p>
    <w:p>
      <w:r>
        <w:t>Baueinsprache,</w:t>
      </w:r>
    </w:p>
    <w:p>
      <w:r>
        <w:t>Beschwerde gegen das Urteil des Verwaltungsgerichts des Kantons Graubünden, 5. Kammer, vom 30. Juni 2022 (R 21 78).</w:t>
      </w:r>
    </w:p>
    <w:p>
      <w:r>
        <w:t>Erwägungen:</w:t>
      </w:r>
    </w:p>
    <w:p>
      <w:r>
        <w:t>Mit Urteil vom 30. Juni 2022 betreffend Baueinsprache hat das Verwaltungsgericht des Kantons Graubünden die Beschwerde von A.A._____ und B.A._____ abgewiesen, soweit es darauf eintrat. Mit Beschwerde vom 12. September 2022 beantragten A.A._____ und B.A._____, dieses Urteil aufzuheben und die nachgesuchten Baubewilligungen zu verweigern. Am 10. Februar 2023 zogen A.A._____ und B.A._____ ihre Beschwerde zurück und ersuchten, auf die Erhebung von Gerichtskosten ganz oder teilweise zu verzichten.</w:t>
      </w:r>
    </w:p>
    <w:p>
      <w:r>
        <w:t>Mit dem Rückzug der Beschwerde ist das Verfahren nach Art. 32 Abs. 2 BGG abzuschreiben. Dementsprechend tragen die Beschwerdeführenden die (reduzierten) Gerichtskosten ( Art. 66 Abs. 1 und 2 BGG ). Sie haben ausserdem den privaten Beschwerdegegnerinnen, die eine einlässliche Vernehmlassung eingereicht haben, eine angemessene Parteientschädigung zu bezahlen ( Art. 68 Abs. 1 und 2 BGG ).</w:t>
      </w:r>
    </w:p>
    <w:p>
      <w:r>
        <w:t>Demnach verfügt der Präsident:</w:t>
      </w:r>
    </w:p>
    <w:p>
      <w:r>
        <w:t>1.</w:t>
      </w:r>
    </w:p>
    <w:p>
      <w:r>
        <w:t>Die Beschwerde wird als durch Rückzug erledigt abgeschrieben.</w:t>
      </w:r>
    </w:p>
    <w:p>
      <w:r>
        <w:t>2.</w:t>
      </w:r>
    </w:p>
    <w:p>
      <w:r>
        <w:t>Die Gerichtskosten von Fr. 1'000.-- werden den Beschwerdeführenden auferlegt.</w:t>
      </w:r>
    </w:p>
    <w:p>
      <w:r>
        <w:t>3.</w:t>
      </w:r>
    </w:p>
    <w:p>
      <w:r>
        <w:t>Die Beschwerdeführenden habe den privaten Beschwerdegegnerinnen eine Parteientschädigung von insgesamt Fr. 1'500.-- zu bezahlen.</w:t>
      </w:r>
    </w:p>
    <w:p>
      <w:r>
        <w:t>4.</w:t>
      </w:r>
    </w:p>
    <w:p>
      <w:r>
        <w:t>Diese Verfügung wird den Parteien, der Stadt Chur und dem Verwaltungsgericht des Kantons Graubünden, 5. Kammer, schriftlich mitgeteilt.</w:t>
      </w:r>
    </w:p>
    <w:p>
      <w:r>
        <w:t>Lausanne, 14. Februar 2023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