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1C_481/2021 vom 30. August 2021</w:t>
      </w:r>
    </w:p>
    <w:p>
      <w:r>
        <w:t>Bundesgericht, 2021-08-30, DE</w:t>
      </w:r>
    </w:p>
    <w:p>
      <w:r>
        <w:rPr>
          <w:b/>
        </w:rPr>
        <w:t xml:space="preserve">Quelle: </w:t>
      </w:r>
      <w:r>
        <w:t>https://mcp.opencaselaw.ch/entscheid/bger_1C_481_2021</w:t>
      </w:r>
    </w:p>
    <w:p>
      <w:r>
        <w:t>FR: TF 1C_481/2021 du 30 août 2021</w:t>
      </w:r>
    </w:p>
    <w:p>
      <w:r>
        <w:t>IT: TF 1C_481/2021 del 30 agosto 2021</w:t>
      </w:r>
    </w:p>
    <w:p>
      <w:pPr>
        <w:pStyle w:val="Heading2"/>
      </w:pPr>
      <w:r>
        <w:t>Erwägungen</w:t>
      </w:r>
    </w:p>
    <w:p>
      <w:r>
        <w:rPr>
          <w:b/>
        </w:rPr>
        <w:t>E. 1</w:t>
      </w:r>
    </w:p>
    <w:p>
      <w:r>
        <w:t>A.________ gelangte per E-Mail wiederholt an zahlreiche Amtsstellen, Medienschaffende und gemeinnützige Organisationen und kritisierte verschiedene Mitarbeitende des Kantons St. Gallen wegen Sachverhalten, die offenbar u.a. mit ihrer Jahre zurückliegenden und als unrechtmässig empfundenen Inhaftierung in Zusammenhang stehen. Sie wirft dem Kanton St. Gallen bzw. dessen verantwortlichen Mitarbeitenden insbesondere vor, sie mehrfach misshandelt und gefoltert zu haben. Mit ihren E-Mail-Nachrichten erstatte sie gegen jene Strafanzeige.</w:t>
      </w:r>
    </w:p>
    <w:p>
      <w:r>
        <w:rPr>
          <w:b/>
        </w:rPr>
        <w:t>E. 2</w:t>
      </w:r>
    </w:p>
    <w:p>
      <w:r>
        <w:t>Die Anklagekammer des Kantons St. Gallen erteilte mit Entscheid vom 23. Juli 2021 keine Ermächtigung zur Eröffnung von Strafverfahren. Sie führt zur Begründung zusammenfassend aus, dass den Eingaben der Anzeigerin ein konkreter Tatvorwurf nicht zu entnehmen sei. Es lägen keine Anhaltspunkte für ein strafrechtlich relevantes Verhalten der Angezeigten vor.</w:t>
      </w:r>
    </w:p>
    <w:p>
      <w:r>
        <w:rPr>
          <w:b/>
        </w:rPr>
        <w:t>E. 3</w:t>
      </w:r>
    </w:p>
    <w:p>
      <w:r>
        <w:t>A.________ führt mit Eingabe vom 26. August 2021 Beschwerde in öffentlich-rechtlichen Angelegenheiten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w:t>
      </w:r>
    </w:p>
    <w:p>
      <w:r>
        <w:t>Die Beschwerdeführerin vermag mit ihren Ausführungen nicht aufzuzeigen, dass die Anklagekammer Recht im Sinne von Art. 42 Abs. 2 BGG verletzt hätte, als sie die Ermächtigung zur Eröffnung von Strafverfahren verweigerte. Die Beschwerdeführerin legt nicht im Einzelnen und konkret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