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1C_475/2024 vom 14. Februar 2025</w:t>
      </w:r>
    </w:p>
    <w:p>
      <w:r>
        <w:t>Bundesgericht, 2025-02-14, FR</w:t>
      </w:r>
    </w:p>
    <w:p>
      <w:r>
        <w:rPr>
          <w:b/>
        </w:rPr>
        <w:t xml:space="preserve">Quelle: </w:t>
      </w:r>
      <w:r>
        <w:t>https://mcp.opencaselaw.ch/entscheid/bger_1C_475_2024</w:t>
      </w:r>
    </w:p>
    <w:p>
      <w:r>
        <w:t>FR: TF 1C_475/2024 du 14 février 2025</w:t>
      </w:r>
    </w:p>
    <w:p>
      <w:r>
        <w:t>IT: TF 1C_475/2024 del 14 febbraio 2025</w:t>
      </w:r>
    </w:p>
    <w:p>
      <w:pPr>
        <w:pStyle w:val="Heading2"/>
      </w:pPr>
      <w:r>
        <w:t>Erwägungen</w:t>
      </w:r>
    </w:p>
    <w:p>
      <w:r>
        <w:rPr>
          <w:b/>
        </w:rPr>
        <w:t>E. 1</w:t>
      </w:r>
    </w:p>
    <w:p>
      <w:r>
        <w:t>Le recours en matière de droit public est dirigé contre une décision finale ( art. 90 LTF ) prise en dernière instance cantonale ( art. 86 al. 1 let . d LTF) en matière de rapports de travail de droit public. Comme le litige porte notamment sur le droit au traitement du recourant,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LTF , 85 al. 1 let. b LTF).</w:t>
      </w:r>
    </w:p>
    <w:p>
      <w:r>
        <w:t>Dès lors que l'arrêt attaqué confirme la décision communale rejetant les prétentions salariales du recourant, ce dernier est particulièrement atteint par ce prononcé et a un intérêt digne de protection à son annulation ou à sa modification; il a donc la qualité pour recourir (art. 89 al. 1 let. b et c LTF).</w:t>
      </w:r>
    </w:p>
    <w:p>
      <w:r>
        <w:t>Les autres conditions de recevabilité du recours en matière de droit public sont par ailleurs réunies, si bien qu'il convient d'entrer en matière sur le fond.</w:t>
      </w:r>
    </w:p>
    <w:p>
      <w:r>
        <w:rPr>
          <w:b/>
        </w:rPr>
        <w:t>E. 2</w:t>
      </w:r>
    </w:p>
    <w:p>
      <w:r>
        <w:t>Le recourant fait grief à l'instance précédente d'avoir établi les faits de façon imprécise et d'avoir ainsi statué sur la base d'un état de fait incomplet et inexact ( art. 97 LTF ).</w:t>
      </w:r>
    </w:p>
    <w:p>
      <w:r>
        <w:rPr>
          <w:b/>
        </w:rPr>
        <w:t>E. 2.1</w:t>
      </w:r>
    </w:p>
    <w:p>
      <w:r>
        <w:t>Le Tribunal fédéral statue en principe sur la base des faits établis par l'autorité précédente ( art. 105 al. 1 LTF ), sous réserve des cas prévus à l' art. 105 al. 2 LTF ( ATF 145 V 188 consid. 2).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La violation peut consister en un état de fait incomplet, car l'autorité précédente viole le droit matériel en n'établissant pas tous les faits pertinents pour l'application de celui-ci ( ATF 137 I 58 consid. 4.1.2). Conformément aux exigences de motivation découlant des art. 42 al. 2 et 106 al. 2 LTF, le recourant doit expliquer de manière circonstanciée en quoi ces conditions seraient réalisées. Les faits et les critiques invoqués de manière appellatoire sont irrecevables ( ATF 150 I 106 consid. 2.1).</w:t>
      </w:r>
    </w:p>
    <w:p>
      <w:r>
        <w:rPr>
          <w:b/>
        </w:rPr>
        <w:t>E. 2.2</w:t>
      </w:r>
    </w:p>
    <w:p>
      <w:r>
        <w:t>En l'espèce, le recourant estime que le Tribunal cantonal aurait résumé le considérant 6 de la décision rendue le 12 juillet 2021 par le Conseil d'État de manière imprécise et incomplète; selon lui, le Tribunal cantonal aurait, pour écarter son recours, interprété le chiffre 2 du dispositif de la décision rendue le 12 juillet 2021 par le Conseil d'État au regard du considérant 6, lequel n'aurait pas été complètement retranscrit dans les faits, mais seulement résumé; en outre, l'interprétation du Tribunal cantonal ne serait pas conforme aux considérants de la décision précitée; ainsi, les faits retenus par le Tribunal cantonal seraient manifestement incomplets et inexacts.</w:t>
      </w:r>
    </w:p>
    <w:p>
      <w:r>
        <w:t>Cette critique peut être d'emblée écartée. En effet, le Tribunal cantonal a retenu que le Conseil d'État avait, dans sa décision du 12 juillet 2021, annulé la décision du 13 septembre 2018; il a précisé que le chiffre 2 du dispositif devait être lu à la lumière du considérant 6 de la décision, qui prévoyait le renvoi du dossier à la commune afin qu'elle ordonne la réintégration du recourant ou lui octroie une indemnité au sens de l'art. 66 LcPers. La question de savoir si l'interprétation que fait le Tribunal cantonal de la décision du Conseil d'État est conforme à celle-ci est une question de droit. En réalité, le recourant ne critique pas l'établissement des faits susceptibles d'influer sur le sort de la cause, mais s'en prend à leur appréciation juridique. Ce grief sera traité au fond (cf.</w:t>
      </w:r>
    </w:p>
    <w:p>
      <w:r>
        <w:t>infra , consid. 3.2).</w:t>
      </w:r>
    </w:p>
    <w:p>
      <w:r>
        <w:t>Le grief d'établissement inexact des faits doit par conséquent être déclaré irrecevable.</w:t>
      </w:r>
    </w:p>
    <w:p>
      <w:r>
        <w:rPr>
          <w:b/>
        </w:rPr>
        <w:t>E. 3</w:t>
      </w:r>
    </w:p>
    <w:p>
      <w:r>
        <w:t>Le recourant se plaint ensuite d'une application arbitraire de différentes dispositions de droit cantonal.</w:t>
      </w:r>
    </w:p>
    <w:p>
      <w:r>
        <w:rPr>
          <w:b/>
        </w:rPr>
        <w:t>E. 3.1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 137 I 1 consid. 2.4).</w:t>
      </w:r>
    </w:p>
    <w:p>
      <w:r>
        <w:rPr>
          <w:b/>
        </w:rPr>
        <w:t>E. 3.2</w:t>
      </w:r>
    </w:p>
    <w:p>
      <w:r>
        <w:t>Le recourant reproche au Tribunal cantonal d'avoir interprété la décision du Conseil d'État du 12 juillet 2021 de façon arbitraire. Il estime qu'en annulant la décision communale du 13 septembre 2018, le Conseil d'État aurait annulé le licenciement; dès lors, les rapports de travail entre la commune et lui n'auraient pas cessé au 31 décembre 2018; de ce fait, son droit au traitement aurait subsisté après cette date en vertu de l'art. 29 du Statut des collaborateurs de la commune de Martigny.</w:t>
      </w:r>
    </w:p>
    <w:p>
      <w:r>
        <w:rPr>
          <w:b/>
        </w:rPr>
        <w:t>E. 3.2.1</w:t>
      </w:r>
    </w:p>
    <w:p>
      <w:r>
        <w:t>À titre liminaire, il convient de présenter les dispositions de droit valaisan qui régissent la résiliation des rapports de service et les conséquences d'une résiliation non fondée juridiquement. Aux termes de l'art. 58 al. 1 LcPers, après le temps d'essai, l'autorité compétente peut résilier un engagement de durée indéterminée moyennant le respect d'un délai de trois mois pour la fin d'un mois, et l'existence d'un motif de résiliation. L'alinéa 2 expose trois cas qui sont notamment constitutifs d'un tel motif.</w:t>
      </w:r>
    </w:p>
    <w:p>
      <w:r>
        <w:t>L'art. 66 LcPers prévoit que, lorsque la résiliation de l'engagement se révèle non fondée juridiquement, l'employé est réintégré dans sa fonction, si lui-même et l'autorité d'engagement acceptent cette réintégration (al. 1).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(al. 2).</w:t>
      </w:r>
    </w:p>
    <w:p>
      <w:r>
        <w:rPr>
          <w:b/>
        </w:rPr>
        <w:t>E. 3.2.2</w:t>
      </w:r>
    </w:p>
    <w:p>
      <w:r>
        <w:t>Dans le cas d'espèce, il est incontesté que la résiliation des rapports de service décidée le 13 septembre 2018 par le conseil communal de Martigny n'était pas fondée juridiquement. En effet, les considérants de la décision du 12 juillet 2021 indiquent en substance que le conseil communal a résilié les rapports de service en violant l'art. 58 LcPers, le droit d'être entendu du recourant, ainsi que le principe de proportionnalité. Le Conseil d'État a admis le recours (ch. 1 du dispositif) et annulé la décision communale "dans le sens des considérants" (ch. 2 du dispositif). Seule l'interprétation du chiffre 2 du dispositif de la décision du 12 juillet 2021 demeure litigieuse. Dans le considérant 6 de sa décision, le Conseil d'État précisait qu'il renvoyait la cause à la commune pour nouvelle décision, cette dernière pouvant décider soit d'une réintégration du recourant avec son accord, soit du versement d'une indemnité, conformément à l'art. 66 LcPers.</w:t>
      </w:r>
    </w:p>
    <w:p>
      <w:r>
        <w:t>Amené à interpréter cette décision, le Tribunal cantonal a estimé que l'admission du recours par le Conseil d'État n'avait pas entraîné l'annulation de la résiliation, mais uniquement constaté le caractère injustifié de celle-ci.</w:t>
      </w:r>
    </w:p>
    <w:p>
      <w:r>
        <w:rPr>
          <w:b/>
        </w:rPr>
        <w:t>E. 3.2.3</w:t>
      </w:r>
    </w:p>
    <w:p>
      <w:r>
        <w:t>L'annulation de la décision de licenciement figurant dans le dispositif de la décision du Conseil d'État est immédiatement suivie de la mention "dans le sens des considérants". Ainsi, il faut se référer aux considérants pour dégager le sens que le gouvernement cantonal a donné à sa décision. Les considérants visés suivent un raisonnement logique; en effet, le Conseil d'État a constaté la violation de règles matérielles et procédurales par la commune, annulé la décision attaquée, renvoyé la cause à la commune et indiqué à celle-ci que la nouvelle décision porterait soit sur la réintégration du recourant, soit sur son indemnisation.</w:t>
      </w:r>
    </w:p>
    <w:p>
      <w:r>
        <w:t>Il aurait été préférable que le Conseil d'État constate, dans son dispositif, que la résiliation prononcée par la commune n'était pas fondée juridiquement. Néanmoins, ce dispositif est expressément complété par le reste du considérant 6, indiquant que la nouvelle décision communale visera soit la réintégration du recourant, soit son indemnisation. La marge de manoeuvre laissée à la commune par la décision de renvoi était alors uniquement régie par l'art. 66 LcPers, qui règle les conséquences d'une résiliation non fondée juridiquement. Ainsi, la décision du Conseil d'État se bornait à constater que le licenciement du recourant n'était pas fondé juridiquement et à renvoyer la cause à la commune pour qu'elle rende une décision au sens de l'art. 66 LcPers. Puisque le droit valaisan ne prévoit pas qu'une résiliation des rapports de service non fondée juridiquement serait nulle ou annulable, il n'est pas insoutenable de considérer que l'admission du recours par le Conseil d'État n'a pas entraîné l'annulation de la résiliation des rapports de service. C'est donc sans faire preuve d'arbitraire que le Tribunal cantonal a considéré que le licenciement du recourant n'avait pas été annulé et donc que les rapports de service le liant à la commune de Martigny avaient pris fin le 31 décembre 2018.</w:t>
      </w:r>
    </w:p>
    <w:p>
      <w:r>
        <w:rPr>
          <w:b/>
        </w:rPr>
        <w:t>E. 3.2.4</w:t>
      </w:r>
    </w:p>
    <w:p>
      <w:r>
        <w:t>L'art. 29 du Statut des collaborateurs de la commune de Martigny cité par le recourant à l'appui de son argumentation ne lui est d'aucun secours. Le deuxième paragraphe de cet article prévoit que "le droit au salaire commence le jour de l'entrée en fonction et s'éteint avec la cessation des rapports de service". Or, le moment de la cessation des rapports de travail correspond à celui défini par la décision de licenciement du 13 septembre 2018, soit le 31 décembre 2018, étant rappelé que cet élément de la décision n'a pas été annulé par le Conseil d'État. La fin du droit au traitement n'est que la conséquence de la cessation des rapports de travail au 31 décembre 2018.</w:t>
      </w:r>
    </w:p>
    <w:p>
      <w:r>
        <w:rPr>
          <w:b/>
        </w:rPr>
        <w:t>E. 3.2.5</w:t>
      </w:r>
    </w:p>
    <w:p>
      <w:r>
        <w:t>En conclusion, l'autorité précédente n'a pas versé dans l'arbitraire en retenant que les rapports de service avaient cessé le 31 décembre 2018, ce qui entraînait la fin du droit au traitement et aux bonifications de vieillesse LPP dès cette date. Le grief doit donc être rejeté.</w:t>
      </w:r>
    </w:p>
    <w:p>
      <w:r>
        <w:rPr>
          <w:b/>
        </w:rPr>
        <w:t>E. 3.3</w:t>
      </w:r>
    </w:p>
    <w:p>
      <w:r>
        <w:t>Le recourant reproche enfin à la cour cantonale d'avoir méconnu de façon arbitraire les règles cantonales en matière d'effet suspensif. À le suivre, l'effet suspensif du recours contre la décision de licenciement du 13 septembre 2018 maintiendrait son droit au traitement durant la procédure de recours, jusqu'à l'entrée en force d'une décision finale de résiliation.</w:t>
      </w:r>
    </w:p>
    <w:p>
      <w:r>
        <w:rPr>
          <w:b/>
        </w:rPr>
        <w:t>E. 3.3.1</w:t>
      </w:r>
    </w:p>
    <w:p>
      <w:r>
        <w:t>En procédure administrative valaisanne, le recours a effet suspensif de par la loi (art. 51 al. 1 de la loi cantonale du 6 octobre 1976 sur la procédure et la juridiction administratives [LPJA; RS/VS 172.6]). Par renvoi de l'ancien art. 65 al. 3 aLcPers en vigueur jusqu'au 31 décembre 2019 et applicable à la présente procédure (cf. art. T1-1 LcPers), l'effet suspensif du recours prévu par la LPJA valait également en droit de la fonction publique (arrêt attaqué, consid. 4.2.1).</w:t>
      </w:r>
    </w:p>
    <w:p>
      <w:r>
        <w:rPr>
          <w:b/>
        </w:rPr>
        <w:t>E. 3.3.2</w:t>
      </w:r>
    </w:p>
    <w:p>
      <w:r>
        <w:t>En l'espèce, le Tribunal cantonal a estimé que le renvoi de la cause à la commune à la suite de la décision du Conseil d'État (confirmée par le Tribunal cantonal) n'impliquait pas un réexamen de la cause au fond, le caractère injustifié de la résiliation ayant été constaté, mais avait uniquement pour but d'arrêter la conséquence de la résiliation injustifiée. Il a considéré que l'effet suspensif dont se prévalait le recourant avait pris fin avec l'entrée en force du précédent jugement cantonal du 10 mai 2022 et n'avait pas perduré lors du renvoi de la cause à la commune.</w:t>
      </w:r>
    </w:p>
    <w:p>
      <w:r>
        <w:rPr>
          <w:b/>
        </w:rPr>
        <w:t>E. 3.3.3</w:t>
      </w:r>
    </w:p>
    <w:p>
      <w:r>
        <w:t>Le recourant se prévaut au contraire de l'effet suspensif pour réclamer le versement de son salaire pendant la procédure cantonale de recours contre la décision prononçant son licenciement. Il fait grief à l'instance précédente d'avoir violé les art. 51 al. 1 LPJA et 65 al. 3 aLcPers en faisant fi de la suspension de la décision de licenciement pendant la procédure de recours et de ses conséquences, dès lors que ladite décision avait été annulée.</w:t>
      </w:r>
    </w:p>
    <w:p>
      <w:r>
        <w:t>Or, le recourant perd de vue que la décision de licenciement n'a pas été annulée, de sorte que cela n'a pas pu avoir pour conséquence que les rapports de travail se seraient poursuivis au-delà du 31 décembre 2018; seul le caractère non fondé juridiquement du licenciement a été constaté, avec un renvoi à l'autorité communale pour qu'elle décide d'une réintégration ou du versement d'une indemnité (cf.</w:t>
      </w:r>
    </w:p>
    <w:p>
      <w:r>
        <w:t>supra , consid. 3.2.3). Dans ces circonstances, il n'est pas insoutenable de considérer que l'effet suspensif au recours ne pouvait pas avoir pour conséquence de différer la date de fin des rapports de travail et d'octroyer la poursuite du droit au traitement à partir du 1</w:t>
      </w:r>
    </w:p>
    <w:p>
      <w:r>
        <w:t>er janvier 2019. Sous l'angle restreint de l'arbitraire, il n'est en effet pas choquant de considérer que l'effet suspensif ne peut être invoqué pour bénéficier de droits qu'une décision au fond ne pourrait pas octroyer (cf. CLÉA BOUCHAT, L'effet suspensif en procédure administrative, 2015, n. 30, p. 13).</w:t>
      </w:r>
    </w:p>
    <w:p>
      <w:r>
        <w:t>Cette appréciation est par ailleurs corroborée par la doctrine. En matière de fin des rapports de travail dans la fonction publique, "il n'est pas possible [d'octroyer] l'effet suspensif si l'autorité de recours ne dispose pas de la possibilité d'annuler la décision et d'imposer une réintégration. Si la sanction de la violation des règles applicables consiste en l'octroi d'une indemnité, l'effet suspensif ne peut être accordé" (WYLER/BRIGUET, La fin des rapports de travail dans la fonction publique, 2017, p. 17 s.). Tel est le cas en l'espèce. L'art. 66 LcPers n'impose pas la réintégration des employés licenciés, celle-ci étant subordonnée à un accord entre la commune et l'employé concerné. Si l'une des parties refuse la réintégration, une indemnité est due à l'employé. C'est précisément ce qui s'est produit en l'espèce, puisqu'à la suite de la décision du gouvernement cantonal (confirmée par le Tribunal cantonal), la commune a refusé de réintégrer le recourant et a simultanément décidé de lui allouer une indemnité pour résiliation non fondée juridiquement.</w:t>
      </w:r>
    </w:p>
    <w:p>
      <w:r>
        <w:rPr>
          <w:b/>
        </w:rPr>
        <w:t>E. 3.3.4</w:t>
      </w:r>
    </w:p>
    <w:p>
      <w:r>
        <w:t>En définitive, le recourant échoue à démontrer que le résultat auquel est parvenue la cour cantonale, à savoir qu'il n'avait pas droit au traitement et aux bonifications de vieillesse LPP pendant la procédure cantonale de recours en vertu de l'effet suspensif, serait arbitraire. Partant, son grief doit être rejeté.</w:t>
      </w:r>
    </w:p>
    <w:p>
      <w:r>
        <w:rPr>
          <w:b/>
        </w:rPr>
        <w:t>E. 4</w:t>
      </w:r>
    </w:p>
    <w:p>
      <w:r>
        <w:t>Il s'ensuit que le recours en matière de droit public est rejeté, dans la mesure sa recevabilité.</w:t>
      </w:r>
    </w:p>
    <w:p>
      <w:r>
        <w:t>Les frais judiciaires, arrêtés à 3'000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