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1C_472/2021 vom 9. September 2021</w:t>
      </w:r>
    </w:p>
    <w:p>
      <w:r>
        <w:t>Bundesgericht, 2021-09-09, FR</w:t>
      </w:r>
    </w:p>
    <w:p>
      <w:r>
        <w:rPr>
          <w:b/>
        </w:rPr>
        <w:t xml:space="preserve">Quelle: </w:t>
      </w:r>
      <w:r>
        <w:t>https://mcp.opencaselaw.ch/entscheid/bger_1C_472_2021</w:t>
      </w:r>
    </w:p>
    <w:p>
      <w:r>
        <w:t>FR: TF 1C_472/2021 du 9 septembre 2021</w:t>
      </w:r>
    </w:p>
    <w:p>
      <w:r>
        <w:t>IT: TF 1C_472/2021 del 9 settembre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1C_472/2021</w:t>
      </w:r>
    </w:p>
    <w:p>
      <w:r>
        <w:t>Ordonnance du 9 septembre 2021</w:t>
      </w:r>
    </w:p>
    <w:p>
      <w:r>
        <w:t>Ire Cour de droit public</w:t>
      </w:r>
    </w:p>
    <w:p>
      <w:r>
        <w:t>Composition</w:t>
      </w:r>
    </w:p>
    <w:p>
      <w:r>
        <w:t>M. le Juge fédéral Kneubühler, Président.</w:t>
      </w:r>
    </w:p>
    <w:p>
      <w:r>
        <w:t>Greffier : M. Parmelin.</w:t>
      </w:r>
    </w:p>
    <w:p>
      <w:r>
        <w:t>Participants à la procédure</w:t>
      </w:r>
    </w:p>
    <w:p>
      <w:r>
        <w:t>A.________,</w:t>
      </w:r>
    </w:p>
    <w:p>
      <w:r>
        <w:t>représenté par Me Olivier Adler, avocat,</w:t>
      </w:r>
    </w:p>
    <w:p>
      <w:r>
        <w:t>recourant,</w:t>
      </w:r>
    </w:p>
    <w:p>
      <w:r>
        <w:t>contre</w:t>
      </w:r>
    </w:p>
    <w:p>
      <w:r>
        <w:t>B.________ SA,</w:t>
      </w:r>
    </w:p>
    <w:p>
      <w:r>
        <w:t>représentée par Me Mark Muller, avocat,</w:t>
      </w:r>
    </w:p>
    <w:p>
      <w:r>
        <w:t>intimée,</w:t>
      </w:r>
    </w:p>
    <w:p>
      <w:r>
        <w:t>Département du territoire de la République et canton de Genève, Office des autorisations de construire, Service des affaires juridiques, case postale 22, 1211 Genève 8.</w:t>
      </w:r>
    </w:p>
    <w:p>
      <w:r>
        <w:t>Objet</w:t>
      </w:r>
    </w:p>
    <w:p>
      <w:r>
        <w:t>Autorisation de construire,</w:t>
      </w:r>
    </w:p>
    <w:p>
      <w:r>
        <w:t>recours contre l'arrêt de la Chambre administrative de la Cour de justice de la République et canton de Genève</w:t>
      </w:r>
    </w:p>
    <w:p>
      <w:r>
        <w:t>du 15 juin 2021 (ATA/628/2021 - A/655/2020-LCI).</w:t>
      </w:r>
    </w:p>
    <w:p>
      <w:r>
        <w:t>Vu :</w:t>
      </w:r>
    </w:p>
    <w:p>
      <w:r>
        <w:t>l'autorisation de construire cinq habitations contiguës de haute performance énergétique sur la parcelle n° 1'286 de la commune de Genthod délivrée par le Département du territoire de la République et canton de Genève le 21 janvier 2020 à B.________ SA,</w:t>
      </w:r>
    </w:p>
    <w:p>
      <w:r>
        <w:t>l'arrêt de la Chambre administrative de la Cour de justice de la République et canton de Genève du 15 juin 2021 qui rejette le recours interjeté par A.________ contre le jugement du Tribunal de première instance du 26 novembre 2020 confirmant cette autorisation,</w:t>
      </w:r>
    </w:p>
    <w:p>
      <w:r>
        <w:t>le recours en matière de droit public assorti d'une requête d'effet suspensif déposé le 25 août 2021 par A.________ contre cet arrêt,</w:t>
      </w:r>
    </w:p>
    <w:p>
      <w:r>
        <w:t>les délais respectifs aux 13 et 24 septembre 2021 accordés aux parties pour se déterminer sur la requête d'effet suspensif et déposer leur réponse au recours,</w:t>
      </w:r>
    </w:p>
    <w:p>
      <w:r>
        <w:t>les déterminations reçues de la Cour de justice et du Département du territoire, qui s'en rapportent à justice quant à la requête d'effet suspensif,</w:t>
      </w:r>
    </w:p>
    <w:p>
      <w:r>
        <w:t>la lettre du recourant du 8 septembre 2021 par laquelle celui-ci déclare retirer son recours;</w:t>
      </w:r>
    </w:p>
    <w:p>
      <w:r>
        <w:t>considérant :</w:t>
      </w:r>
    </w:p>
    <w:p>
      <w:r>
        <w:t>qu'il y a lieu de prendre acte du retrait du recours et de rayer la cause du rôle en application des art. 32 al. 2 et 71 LTF , en relation avec l' art. 73 al. 1 PCF ,</w:t>
      </w:r>
    </w:p>
    <w:p>
      <w:r>
        <w:t>que celui qui retire un recours doit, en principe, être considéré comme une partie succombante, astreinte au paiement des frais de justice encourus jusque-là, en application de la règle générale de l' art. 66 al. 1 LTF ,</w:t>
      </w:r>
    </w:p>
    <w:p>
      <w:r>
        <w:t>qu'il n'y a pas lieu de déroger à cette règle en l'occurrence,</w:t>
      </w:r>
    </w:p>
    <w:p>
      <w:r>
        <w:t>qu'au vu des actes d'instruction auxquels il a été procédé, les frais judiciaires seront fixés à 200 fr. (art. 65 al. 1 et 66 al. 1 LTF),</w:t>
      </w:r>
    </w:p>
    <w:p>
      <w:r>
        <w:t>que le recours étant intervenu avant que l'intimée n'ait procédé, il n'y a pas lieu de lui allouer des dépens,</w:t>
      </w:r>
    </w:p>
    <w:p>
      <w:r>
        <w:t>que les autorités cantonales ne sauraient prétendre à des dépens ( art. 68 al. 3 LTF );</w:t>
      </w:r>
    </w:p>
    <w:p>
      <w:r>
        <w:t>Par ces motifs, le Président ordonne :</w:t>
      </w:r>
    </w:p>
    <w:p>
      <w:r>
        <w:t>1.</w:t>
      </w:r>
    </w:p>
    <w:p>
      <w:r>
        <w:t>La cause 1C_472/2021 est rayée du rôle par suite de retrait du recours.</w:t>
      </w:r>
    </w:p>
    <w:p>
      <w:r>
        <w:t>2.</w:t>
      </w:r>
    </w:p>
    <w:p>
      <w:r>
        <w:t>Les frais judiciaires, arrêtés à 200 fr., sont mis à la charge du recourant.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La présente ordonnance est communiquée aux mandataires des parties, ainsi qu'au Département du territoire et à la Chambre administrative de la Cour de justice de la République et canton de Genève.</w:t>
      </w:r>
    </w:p>
    <w:p>
      <w:r>
        <w:t>Lausanne, le 9 septembre 2021</w:t>
      </w:r>
    </w:p>
    <w:p>
      <w:r>
        <w:t>Au nom de la Ire Cour de droit public</w:t>
      </w:r>
    </w:p>
    <w:p>
      <w:r>
        <w:t>du Tribunal fédéral suisse</w:t>
      </w:r>
    </w:p>
    <w:p>
      <w:r>
        <w:t>Le Président : Kneubühler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