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1C_461/2020 vom 25. September 2020</w:t>
      </w:r>
    </w:p>
    <w:p>
      <w:r>
        <w:t>Bundesgericht, 2020-09-25, DE</w:t>
      </w:r>
    </w:p>
    <w:p>
      <w:r>
        <w:rPr>
          <w:b/>
        </w:rPr>
        <w:t xml:space="preserve">Quelle: </w:t>
      </w:r>
      <w:r>
        <w:t>https://mcp.opencaselaw.ch/entscheid/bger_1C_461_2020</w:t>
      </w:r>
    </w:p>
    <w:p>
      <w:r>
        <w:t>FR: TF 1C_461/2020 du 25 septembre 2020</w:t>
      </w:r>
    </w:p>
    <w:p>
      <w:r>
        <w:t>IT: TF 1C_461/2020 del 25 settembre 2020</w:t>
      </w:r>
    </w:p>
    <w:p>
      <w:pPr>
        <w:pStyle w:val="Heading2"/>
      </w:pPr>
      <w:r>
        <w:t>Erwägungen</w:t>
      </w:r>
    </w:p>
    <w:p>
      <w:r>
        <w:rPr>
          <w:b/>
        </w:rPr>
        <w:t>E. 1</w:t>
      </w:r>
    </w:p>
    <w:p>
      <w:r>
        <w:t>A.________ gelangte mit Schreiben vom 4. Juli 2020 ans Verwaltungsgericht des Kantons Zürich. Dieses teilte ihm am 7. Juli 2020 mit, dass es für Anliegen, welche eine Zivilsache betreffe, nicht zuständig sei. Auch komme dem Verwaltungsgericht gegenüber den Verwaltungsbehörden keine Aufsichtsfunktion zu. Eine Zuständigkeit des Verwaltungsgerichts könne sich allenfalls mit der geltend gemachten Rechtsverweigerung bzw. Rechtsverzögerung seitens der Gesundheitsdirektion ergeben. Die diesbezüglichen Angaben seien jedoch derart unklar, dass sie die Eröffnung eines Beschwerdeverfahrens nicht erlauben würden. Am 25. Juli 2020 ergänzte A.________ seine Eingabe. Auf Anfrage teilte die KESB Uster dem Verwaltungsgericht mit, dass für A.________ eine umfassende Beistandschaft nach Art. 398 ZGB bestehe und diese durch die Berufsbeistandschaft der Sozialberatung der Stadt Uster geführt werde. In der Folge setzte das Verwaltungsgericht der Berufsbeistandschaft Frist zur Mitteilung, ob sie die Beschwerde von A.________ genehmige. Da eine Beschwerdegenehmigung nicht einging, trat das Verwaltungsgericht mit Verfügung vom 2. September 2020 auf die Beschwerde mangels Prozessfähigkeit des Beschwerdeführers nicht ein.</w:t>
      </w:r>
    </w:p>
    <w:p>
      <w:r>
        <w:rPr>
          <w:b/>
        </w:rPr>
        <w:t>E. 2</w:t>
      </w:r>
    </w:p>
    <w:p>
      <w:r>
        <w:t>A.________ führt mit Eingabe vom 19. September 2020 Beschwerde in öffentlich-rechtlichen Angelegenheiten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vermag mit seinen Ausführungen nicht ansatzweise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