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1C_439/2009 vom 25. November 2009</w:t>
      </w:r>
    </w:p>
    <w:p>
      <w:r>
        <w:t>Bundesgericht, 2009-11-25, FR</w:t>
      </w:r>
    </w:p>
    <w:p>
      <w:r>
        <w:rPr>
          <w:b/>
        </w:rPr>
        <w:t xml:space="preserve">Quelle: </w:t>
      </w:r>
      <w:r>
        <w:t>https://mcp.opencaselaw.ch/entscheid/bger_1C_439_2009</w:t>
      </w:r>
    </w:p>
    <w:p>
      <w:r>
        <w:t>FR: TF 1C_439/2009 du 25 novembre 2009</w:t>
      </w:r>
    </w:p>
    <w:p>
      <w:r>
        <w:t>IT: TF 1C_439/2009 del 25 novembre 2009</w:t>
      </w:r>
    </w:p>
    <w:p>
      <w:pPr>
        <w:pStyle w:val="Heading2"/>
      </w:pPr>
      <w:r>
        <w:t>Erwägungen</w:t>
      </w:r>
    </w:p>
    <w:p>
      <w:r>
        <w:rPr>
          <w:b/>
        </w:rPr>
        <w:t>E. 1</w:t>
      </w:r>
    </w:p>
    <w:p>
      <w:r>
        <w:t>Dirigé contre une décision rendue dans une cause d'expropriation, le recours est recevable comme recours en matière de droit public ( art. 82 let. a LTF ), aucune des exceptions prévues à l' art. 83 LTF n'étant réalisée. Le recourant a pris part à la procédure de recours devant le Tribunal cantonal et il est particulièrement touché par l'arrêt attaqué, qui lui alloue une indemnité pour expropriation largement inférieure à celle qu'il avait requise. Il a donc la qualité pour agir au sens de l' art. 89 al. 1 LTF . Pour le surplus, interjeté en temps utile contre une décision finale prise en dernière instance cantonale non susceptible de recours devant le Tribunal administratif fédéral, le recours est recevable au regard des art. 86 al. 1 let . d, 90 et 100 al. 1 LTF.</w:t>
      </w:r>
    </w:p>
    <w:p>
      <w:r>
        <w:rPr>
          <w:b/>
        </w:rPr>
        <w:t>E. 2</w:t>
      </w:r>
    </w:p>
    <w:p>
      <w:r>
        <w:t>Dans un premier grief, le recourant se plaint d'une violation de son droit d'être entendu au sens de l' art. 29 al. 2 Cst. Il soutient n'avoir pas eu connaissance à temps d'un document déterminant et il reproche au Tribunal cantonal d'avoir considéré à tort que ce vice avait été guéri.</w:t>
      </w:r>
    </w:p>
    <w:p>
      <w:r>
        <w:rPr>
          <w:b/>
        </w:rPr>
        <w:t>E. 2.1</w:t>
      </w:r>
    </w:p>
    <w:p>
      <w:r>
        <w:t>Tel qu'il est garanti à l' art. 29 al. 2 Cst. , le droit d'être entendu comprend notamment le droit pour l'intéressé de s'exprimer sur les éléments pertinents avant qu'une décision ne soit prise touchant sa situation juridique, le droit de consulter le dossier et de participer à l'administration des preuves essentielles ou à tout le moins de s'exprimer sur son résultat, lorsque cela est de nature à influer sur la décision à rendre ( ATF 132 II 485 consid. 3.2 p. 494, V 368 consid. 3.1 p. 371; 129 II 497 consid. 2.2 p. 504 s.; 127 I 54 consid. 2b p. 56; 124 I 48 consid. 3a p. 51 et les arrêts cités). Le droit de consulter le dossier s'étend à toutes les pièces décisives ( ATF 121 I 225 consid. 2a p. 227 et les références citées). Il en découle notamment que l'autorité qui verse au dossier de nouvelles pièces dont elle entend se prévaloir dans son jugement est tenue en principe d'en aviser les parties, même si elle estime que les documents en question ne contiennent aucun nouvel élément de fait ou de droit ( ATF 114 Ia 97 consid. 2c p. 100, confirmé par l' ATF 132 V 387 consid. 3 p. 388 s.).</w:t>
      </w:r>
    </w:p>
    <w:p>
      <w:r>
        <w:t>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 ATF 133 I 201 consid. 2.2 p. 204; 129 I 129 consid. 2.2.3 p. 135; 127 V 431 consid. 3d/aa p. 437; 126 V 130 consid. 2b p. 132). Toutefois, la réparation de la violation du droit d'être entendu doit rester l'exception (ATF 126 V précité) et n'est admissible que dans l'hypothèse d'une atteinte qui n'est pas particulièrement grave aux droits procéduraux de la partie lésée. Si par contre l'atteinte est importante, il n'est pas possible de remédier à la violation ( ATF 124 V 180 consid. 4b).</w:t>
      </w:r>
    </w:p>
    <w:p>
      <w:r>
        <w:rPr>
          <w:b/>
        </w:rPr>
        <w:t>E. 2.2</w:t>
      </w:r>
    </w:p>
    <w:p>
      <w:r>
        <w:t>En l'occurrence, le Tribunal cantonal a constaté que le recourant n'avait pas eu connaissance d'une lettre adressée le 18 septembre 2006 par le chef de l'Office cantonal d'arboriculture, d'horticulture et de cultures maraîchères à la présidente de la Commission d'estimation. Il relève que ce document a servi de base à la décision de la Commission d'estimation du 16 octobre 2006 et qu'il était expressément cité dans la décision rendue le 13 juin 2007 par la Commission de révision, cette autorité qualifiant d'expert l'auteur de ce courrier. Or, le document en question ne figurait pas au dossier tel qu'il a été transmis au Tribunal cantonal et au Tribunal fédéral dans le cadre des précédents recours. Ce n'est qu'en 2009, dans le cadre du deuxième recours formé devant le Tribunal cantonal, que le recourant a pu prendre connaissance de ce courrier. Le Tribunal cantonal a dès lors constaté que le droit d'être entendu du recourant avait été violé. Il a cependant estimé que cette violation avait été guérie, dans la mesure où l'intéressé avait eu connaissance de la teneur du document en question par la décision de la Commission d'estimation du 16 octobre 2006 et qu'il avait pu se déterminer matériellement à cet égard dans sa réclamation du 17 novembre 2006.</w:t>
      </w:r>
    </w:p>
    <w:p>
      <w:r>
        <w:rPr>
          <w:b/>
        </w:rPr>
        <w:t>E. 2.2.1</w:t>
      </w:r>
    </w:p>
    <w:p>
      <w:r>
        <w:t>Dans le courrier litigieux du 18 septembre 2006, l'office consulté répond à des questions de la présidente de la Commission d'estimation relatives à d'éventuelles pertes de récolte. Dans sa décision du 16 octobre 2006, cette autorité cite le courrier en cause de manière tronquée, en relevant seulement que "l'expert" avait considéré qu'il était possible de procéder à la taille des vielles cannes au printemps pour continuer l'exploitation de la culture en place. La Commission d'estimation omet de mentionner que "l'expert" a également relevé que la réalisation de cette opération au printemps nécessitait nettement plus de temps et qu'elle pourrait entraîner une perte de récolte. Dans ces conditions, on ne peut guère suivre le Tribunal cantonal lorsqu'il affirme que le recourant a eu connaissance de la teneur du document litigieux par le biais de la décision du 16 octobre 2006, l'intéressé n'ayant eu qu'une vision très partielle de cet avis, dont il aurait également pu tirer argument en sa faveur plus tôt s'il en avait eu pleinement connaissance.</w:t>
      </w:r>
    </w:p>
    <w:p>
      <w:r>
        <w:rPr>
          <w:b/>
        </w:rPr>
        <w:t>E. 2.2.2</w:t>
      </w:r>
    </w:p>
    <w:p>
      <w:r>
        <w:t>Il n'en demeure pas moins que le recourant a pu contester utilement la position de la Commission d'estimation, en se fondant sur une autre "expertise". Il s'est en outre largement exprimé sur la question de la perte de récolte, notamment dans son recours du 17 novembre 2006 au Conseil d'Etat et dans ses recours des 20 août 2007 et 19 janvier 2009 au Tribunal cantonal. De plus, il a pu consulter le document litigieux lors de la deuxième procédure de recours devant le Tribunal cantonal - qui dit avoir en l'occurrence un pouvoir d'examen libre, sans être contredit sur ce point - et il a saisi l'occasion de se déterminer à son sujet dans ses observations du 20 avril 2009. Dans ces conditions, contrairement à ce que prétend le recourant, la violation de son droit d'être entendu ne revêt pas une gravité telle qu'une guérison au sens de la jurisprudence susmentionnée serait impossible. Aussi regrettable qu'il soit, le refus de la Commission d'estimation de verser ce document au dossier n'a en définitive pas porté préjudice au recourant. Celui-ci a pu faire valoir ses droits à cet égard et le Tribunal cantonal a pu trancher la question litigieuse en connaissance de cause. C'est donc à bon droit que cette autorité a constaté que la violation du droit d'être entendu avait été guérie.</w:t>
      </w:r>
    </w:p>
    <w:p>
      <w:r>
        <w:rPr>
          <w:b/>
        </w:rPr>
        <w:t>E. 2.2.3</w:t>
      </w:r>
    </w:p>
    <w:p>
      <w:r>
        <w:t>Pour le surplus, le recourant reproche au Tribunal cantonal d'avoir refusé d'auditionner l'auteur du document litigieux et d'administrer divers moyens de preuve supplémentaires. Il ne conteste cependant pas les motifs avancés pour rejeter ces moyens et il ne démontre pas en quoi cette appréciation anticipée des preuves serait entachée d'arbitraire, de sorte qu'il n'y a pas lieu de s'en écarter.</w:t>
      </w:r>
    </w:p>
    <w:p>
      <w:r>
        <w:rPr>
          <w:b/>
        </w:rPr>
        <w:t>E. 3</w:t>
      </w:r>
    </w:p>
    <w:p>
      <w:r>
        <w:t>Dans un deuxième grief, le recourant se plaint du "non-respect des considérants du Tribunal fédéral", en se référant à l'arrêt 1C_55/2008 précité ainsi qu'à son recours déposé le 19 janvier 2009 devant le Tribunal cantonal. Cependant, contrairement à ce que semble soutenir le recourant, le Tribunal cantonal n'a pas refusé l'indemnité pour perte de récoltes parce que l'intéressé aurait eu tort de renoncer à effectuer des travaux d'entretien en automne 2003, mais bien parce que le dommage allégué n'avait aucunement été démontré (cf. arrêt attaqué consid. 4c). Il n'y a donc pas de contradiction manifeste avec l'arrêt 1C_55/2008, de sorte que ce grief doit être rejeté.</w:t>
      </w:r>
    </w:p>
    <w:p>
      <w:r>
        <w:rPr>
          <w:b/>
        </w:rPr>
        <w:t>E. 4</w:t>
      </w:r>
    </w:p>
    <w:p>
      <w:r>
        <w:t>Les autres moyens du recours ont trait à l'interdiction de l'arbitraire.</w:t>
      </w:r>
    </w:p>
    <w:p>
      <w:r>
        <w:rPr>
          <w:b/>
        </w:rPr>
        <w:t>E. 4.1</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134 I 263 consid. 3.1 p. 265 s.; 133 I 149 consid. 3.1 p. 153 et les arrêts cités).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rPr>
          <w:b/>
        </w:rPr>
        <w:t>E. 4.2</w:t>
      </w:r>
    </w:p>
    <w:p>
      <w:r>
        <w:t>Le recourant critique d'abord les constatations de fait du Tribunal cantonal relatives à la perte de récolte alléguée. Il prétend en substance que le courrier du 18 septembre 2006 sur lequel se fonde l'autorité intimée signifie seulement que la taille est possible au printemps si elle n'a pas été effectuée en automne, ce document n'abordant pas la question des autres travaux qui seraient nécessaires en automne. Or, on ne voit pas en quoi l'arrêt attaqué s'écarterait de manière inadmissible de ce courrier, puisqu'il ne dit pas autre chose. S'il évoque d'"autres travaux" qui ne sont "pas impérativement à réaliser" à l'automne, c'est pour répondre aux arguments du recourant, qui se prévalait d'une "expertise privée" mentionnant de tels travaux. On comprend donc que le Tribunal cantonal explique que, contrairement à "l'expertise privée" en question, l'avis du 18 septembre 2006 ne mentionne pas de travaux qui doivent être impérativement effectués en automne. L'appréciation des preuves ne prête donc pas le flanc à la critique à cet égard. Pour le surplus, le Tribunal cantonal a exposé les raisons pour lesquelles il ne partageait pas le point de vue de "l'expert privé" du recourant, en mentionnant les sources sur lesquelles il fondait son appréciation. Dès lors que celle-ci n'est pas valablement contestée, il n'y a pas lieu de s'en écarter. Il convient de préciser à cet égard qu'il ne suffit pas de rappeler la teneur d'un moyen de preuve écarté de façon motivée pour démontrer une appréciation arbitraire de celui-ci. Pour le surplus, le recourant ne remet pas en cause l'appréciation du Tribunal cantonal selon laquelle le dommage allégué est théorique et n'est aucunement établi. En définitive, le recourant ne parvient pas à démontrer que l'autorité intimée a fait preuve d'arbitraire dans l'appréciation des preuves ou l'établissement des faits, de sorte que ce moyen doit être rejeté.</w:t>
      </w:r>
    </w:p>
    <w:p>
      <w:r>
        <w:rPr>
          <w:b/>
        </w:rPr>
        <w:t>E. 4.3</w:t>
      </w:r>
    </w:p>
    <w:p>
      <w:r>
        <w:t>Enfin, c'est également sous l'angle de l'arbitraire que le recourant s'en prend au calcul de la moins-value de sa parcelle, en reprenant pour l'essentiel les arguments qu'il avait présentés au Tribunal cantonal. Il reproche à celui-ci de n'avoir pas pris en compte les autres moins-values dont il se prévalait et de n'avoir pas suivi l'avis des taxateurs officiels de la Commune de Fully, qui évaluaient la perte de valeur du bien-fonds concerné à 50 % au minimum. Le recourant présente en outre ses propres calculs, qui reposent sur des éléments de fait qui ne ressortent pas de l'arrêt attaqué, tels que les surfaces nécessaires aux manoeuvres d'accès à sa parcelle. Ce faisant, il perd de vue que le Tribunal fédéral statue en principe sur la base des faits établis par l'autorité précédente ( art. 105 al. 1 LTF ), sous réserve des cas prévus à l' art. 105 al. 2 LTF . Le recourant ne peut critiquer la constatation de faits, susceptibles d'avoir une influence déterminante sur l'issue de la procédure, que si ceux-ci ont été établis de manière manifestement inexacte ou en violation du droit au sens de l' art. 95 LTF , en particulier en violation de l'interdiction constitutionnelle de l'arbitraire ( art. 97 al. 1 LTF ; ATF 134 V 53 consid. 4.3 p. 62), ce qu'il lui appartient de démontrer par une argumentation répondant aux exigences de l' art. 42 al. 2 LTF , respectivement de l' art. 106 al. 2 LTF ( ATF 133 II 249 consid. 1.4.3 p. 254 s.). Une telle démonstration faisant défaut en l'espèce, il n'y a pas lieu de s'écarter des faits retenus dans la décision attaquée.</w:t>
      </w:r>
    </w:p>
    <w:p>
      <w:r>
        <w:t>Au demeurant, le Tribunal cantonal s'est prononcé de manière circonstanciée sur ces questions et il a exposé les raisons pour lesquelles il n'avait pas pris en considération les moins-values alléguées par l'intéressé ni l'évaluation des taxateurs précités. Le recourant ne démontre pas à satisfaction de droit en quoi cette appréciation serait arbitraire au sens de la jurisprudence susmentionnée. Il se limite en effet à réitérer son point de vue et à affirmer que son appréciation était préférable à celle de l'autorité intimée, qu'il qualifie d'insoutenable sans davantage de motivation. Il n'appartient pas au Tribunal fédéral de réexaminer toutes ces questions en détail, comme le ferait une autorité de première instance. Le caractère insoutenable de l'appréciation contestée n'étant pas démontré, ce moyen doit lui aussi être rejeté.</w:t>
      </w:r>
    </w:p>
    <w:p>
      <w:r>
        <w:rPr>
          <w:b/>
        </w:rPr>
        <w:t>E. 5</w:t>
      </w:r>
    </w:p>
    <w:p>
      <w:r>
        <w:t>Il s'ensuit que le recours doit être rejeté, dans la mesure de sa recevabilité. Le recourant, qui succombe, doit supporter les frais de la présente procédure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