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431/2022 vom 15. August 2022</w:t>
      </w:r>
    </w:p>
    <w:p>
      <w:r>
        <w:t>Bundesgericht, 2022-08-15, FR</w:t>
      </w:r>
    </w:p>
    <w:p>
      <w:r>
        <w:rPr>
          <w:b/>
        </w:rPr>
        <w:t xml:space="preserve">Quelle: </w:t>
      </w:r>
      <w:r>
        <w:t>https://mcp.opencaselaw.ch/entscheid/bger_1C_431_2022</w:t>
      </w:r>
    </w:p>
    <w:p>
      <w:r>
        <w:t>FR: TF 1C 431/2022 du 15 août 2022</w:t>
      </w:r>
    </w:p>
    <w:p>
      <w:r>
        <w:t>IT: TF 1C 431/2022 del 15 agosto 2022</w:t>
      </w:r>
    </w:p>
    <w:p>
      <w:pPr>
        <w:pStyle w:val="Heading2"/>
      </w:pPr>
      <w:r>
        <w:t>Regeste</w:t>
      </w:r>
    </w:p>
    <w:p>
      <w:r>
        <w:t>Retrait préventif du permis de conduire; frais de justice | Construction des routes et circulation routière</w:t>
      </w:r>
    </w:p>
    <w:p>
      <w:pPr>
        <w:pStyle w:val="Heading2"/>
      </w:pPr>
      <w:r>
        <w:t>Erwägungen</w:t>
      </w:r>
    </w:p>
    <w:p>
      <w:r>
        <w:rPr>
          <w:b/>
        </w:rPr>
        <w:t>E. 1</w:t>
      </w:r>
    </w:p>
    <w:p>
      <w:r>
        <w:t>Par décision du 1er juin 2022, l'Office de la circulation routière et de la navigation du canton de Berne a retiré à titre préventif à A.________ le permis de conduire et a ordonné un examen de son aptitude à la conduite. Le 13 juin 2022, A.________ a recouru contre cette décision auprès de la Commission de recours du canton de Berne contre les mesures LCR (ci-après: la Commission de recours). Il a aussi déposé une requête d'assistance judiciaire. Le 1er juillet 2022, il a payé une avance de frais de 300 francs. Par courrier du 1er juillet 2022, la Commission de recours a renoncé à exiger une avance de frais. Par jugement du 26 juillet 2022, la Commission de recours a rejeté le recours (chiffre 1) ainsi que la requête d'assistance judiciaire (chiffre 2) et a mis les frais de procédure de 300 francs à charge de A.________ (chiffre 3). Par acte du 10 août 2022, A.________ recourt contre le chiffre 3 du jugement du 26 juillet 2022 auprès du Tribunal fédéral et demande la restitution des 300 francs avancés le 1er juillet 2022. Il n'a pas été ordonné d'échange d'écritures.</w:t>
      </w:r>
    </w:p>
    <w:p>
      <w:r>
        <w:rPr>
          <w:b/>
        </w:rPr>
        <w:t>E. 2</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146 I 62 consid. 3). Les critiques de nature appellatoire sont irrecevables ( ATF 141 IV 249 consid. 1.3.1).</w:t>
      </w:r>
    </w:p>
    <w:p>
      <w:r>
        <w:rPr>
          <w:b/>
        </w:rPr>
        <w:t>E. 3</w:t>
      </w:r>
    </w:p>
    <w:p>
      <w:r>
        <w:t>En l'espèce, le recourant relève que par courrier du 1er juillet 2022 la Commission de recours avait renoncé à exiger l'avance de frais de 300 francs. Il lui fait grief de ne pas "respecter une décision prise par [ses] propres soins". Ce faisant, il confond la décision de dispense d'avance de frais avec celle de refus d'assistance judiciaire. Dans le courrier du 1er juillet 2022, la Commission de recours n'a pas statué sur l'octroi de l'assistance judiciaire, contrairement à ce que soutient le recourant; elle a simplement renoncé à demander une avance de frais, ce qui ne signifie pas qu'elle a renoncé à percevoir des frais judiciaires. Elle a ensuite statué sur l'octroi de l'assistance judiciaire dans son jugement du 26 juillet 2022 au considérant 3. Quoi qu'en dise le recourant, l'instance précédente n'a pas jugé que le recourant avait renoncé tacitement à sa requête d'assistance judiciaire. Au contraire, elle a estimé qu'il n'avait pas retiré sa requête d'assistance judiciaire, de sorte qu'il y avait lieu de se prononcer sur celle-ci. Pour refuser l'assistance judiciaire, l'instance précédente s'est fondée sur l'art. 111 al. 1 de la loi bernoise sur la procédure et la juridiction administratives du 23 mai 1989 (LPJA/BE; RS/BE 155.21), à teneur duquel, 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La Commission de recours a considéré que la cause était d'emblée dénuée de chance de succès, car l'argumentation du recourant se limitait essentiellement à exposer des événements qui avaient mené à sa conduite sous l'effet de THC (composé psychoactif majeur du cannabis) et à affirmer qu'il n'était plus sous l'emprise de la drogue au moment où il s'était mis au volant de sa voiture. L'instance précédente a aussi mis en évidence les résultats de l'analyse de sang (non contestés), largement au-dessus de la valeur limite fixée par l'ordonnance de l'Office fédéral des routes du 22 mai 2008 concernant l'ordonnance sur le contrôle de la circulation routière (RS 741.013.1) et la consommation de cannabis régulière du recourant. Le recourant ne conteste pas ce raisonnement et se contente d'affirmer qu'il a "vraiment beaucoup de peine à trouver une quelconque logique au point 3.2 des arguments du jugement du 26 juillet 2022". Il ne cherche pas à démontrer en quoi la Commission de recours aurait violé le droit en lui refusant l'assistance judiciaire. Une telle manière de procéder ne satisfait pas aux exigences de motivation de l' art. 42 al. 2 LTF et est irrecevable ( ATF 145 V 161 consid. 5.2).</w:t>
      </w:r>
    </w:p>
    <w:p>
      <w:r>
        <w:rPr>
          <w:b/>
        </w:rPr>
        <w:t>E. 4</w:t>
      </w:r>
    </w:p>
    <w:p>
      <w:r>
        <w:t>Le recours, insuffisamment motivé, doit par conséquent être déclaré irrecevable selon la procédure simplifiée de l' art. 108 al. 1 let. b LTF . Il est renoncé à titre exceptionnel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