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415/2018 vom 7. September 2018</w:t>
      </w:r>
    </w:p>
    <w:p>
      <w:r>
        <w:t>Bundesgericht, 2018-09-07, IT</w:t>
      </w:r>
    </w:p>
    <w:p>
      <w:r>
        <w:rPr>
          <w:b/>
        </w:rPr>
        <w:t xml:space="preserve">Quelle: </w:t>
      </w:r>
      <w:r>
        <w:t>https://mcp.opencaselaw.ch/entscheid/bger_1C_415_2018</w:t>
      </w:r>
    </w:p>
    <w:p>
      <w:r>
        <w:t>FR: TF 1C 415/2018 du 7 septembre 2018</w:t>
      </w:r>
    </w:p>
    <w:p>
      <w:r>
        <w:t>IT: TF 1C 415/2018 del 7 settembre 2018</w:t>
      </w:r>
    </w:p>
    <w:p>
      <w:pPr>
        <w:pStyle w:val="Heading2"/>
      </w:pPr>
      <w:r>
        <w:t>Regeste</w:t>
      </w:r>
    </w:p>
    <w:p>
      <w:r>
        <w:t>domanda di adozione di misure provvisionali | Pianificazione territoriale e diritto pubblico edilizio</w:t>
      </w:r>
    </w:p>
    <w:p>
      <w:pPr>
        <w:pStyle w:val="Heading2"/>
      </w:pPr>
      <w:r>
        <w:t>Erwägungen</w:t>
      </w:r>
    </w:p>
    <w:p>
      <w:r>
        <w:rPr>
          <w:b/>
        </w:rPr>
        <w:t>E. 1.1</w:t>
      </w:r>
    </w:p>
    <w:p>
      <w:r>
        <w:t>Il Tribunale federale esamina d'ufficio l'ammissibilità dei ricorsi sottopostigli ( DTF 143 IV 357 consid. 1).</w:t>
      </w:r>
    </w:p>
    <w:p>
      <w:r>
        <w:rPr>
          <w:b/>
        </w:rPr>
        <w:t>E. 1.2</w:t>
      </w:r>
    </w:p>
    <w:p>
      <w:r>
        <w:t>Il ricorrente richiama l' art. 100 LTF e il termine di 30 giorni dalla notificazione del testo integrale della sentenza impugnata, da lui ricevuta il 18 luglio 2018. Invoca la sospensione dei termini dal 15 luglio al 15 agosto, per sostenere che il gravame sarebbe tempestivo. A torto. Egli disattende infatti che secondo l' art. 46 cpv. 2 LTF , la sospensione dei termini non si applica, tra l'altro, nei procedimenti concernenti l'effetto sospensivo e altre misure provvisionali. Ora, nella fattispecie è manifesto, come espressamente ritenuto dal Giudice delegato e non contestato dal ricorrente, che la vertenza riguarda il diniego della domanda di adozione di misure provvisionali da parte del Presidente del Governo, rifiuto confermato dalla Corte cantonale. Trattandosi di un procedimento concernente una misura provvisionale, contrariamente alla tesi ricorsuale, i termini ricorsuali non erano quindi sospesi durante le ferie giudiziarie. Il ricorso avverso la decisione impugnata, ricevuta dal ricorrente il 18 luglio 2018, impostato il 31 agosto 2018, è pertanto tardivo e non può quindi essere esaminato nel merito.</w:t>
      </w:r>
    </w:p>
    <w:p>
      <w:r>
        <w:rPr>
          <w:b/>
        </w:rPr>
        <w:t>E. 2</w:t>
      </w:r>
    </w:p>
    <w:p>
      <w:r>
        <w:t>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