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1C_40/2023 vom 26. Januar 2023</w:t>
      </w:r>
    </w:p>
    <w:p>
      <w:r>
        <w:t>Bundesgericht, 2023-01-26, FR</w:t>
      </w:r>
    </w:p>
    <w:p>
      <w:r>
        <w:rPr>
          <w:b/>
        </w:rPr>
        <w:t xml:space="preserve">Quelle: </w:t>
      </w:r>
      <w:r>
        <w:t>https://mcp.opencaselaw.ch/entscheid/bger_1C_40_2023</w:t>
      </w:r>
    </w:p>
    <w:p>
      <w:r>
        <w:t>FR: TF 1C_40/2023 du 26 janvier 2023</w:t>
      </w:r>
    </w:p>
    <w:p>
      <w:r>
        <w:t>IT: TF 1C_40/2023 del 26 gennaio 2023</w:t>
      </w:r>
    </w:p>
    <w:p>
      <w:pPr>
        <w:pStyle w:val="Heading2"/>
      </w:pPr>
      <w:r>
        <w:t>Erwägungen</w:t>
      </w:r>
    </w:p>
    <w:p>
      <w:r>
        <w:rPr>
          <w:b/>
        </w:rPr>
        <w:t>E. 1</w:t>
      </w:r>
    </w:p>
    <w:p>
      <w:r>
        <w:t>La Cour des plaintes ayant rejeté, par arrêt du 27 décembre 2022, le recours dirigé contre la décision d'extradition, l'écriture du recourant ne peut être considérée que comme un recours contre cet arrêt, au sens de l'art. 84 de la loi sur le Tribunal fédéral (LTF, RS 173.110).</w:t>
      </w:r>
    </w:p>
    <w:p>
      <w:r>
        <w:rPr>
          <w:b/>
        </w:rPr>
        <w:t>E. 1.1</w:t>
      </w:r>
    </w:p>
    <w:p>
      <w:r>
        <w:t>Selon cette disposition,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rPr>
          <w:b/>
        </w:rPr>
        <w:t>E. 1.2</w:t>
      </w:r>
    </w:p>
    <w:p>
      <w:r>
        <w:t>En l'occurrence, le recours consiste en une simple copie de celui qui a été présenté au TPF; les conclusions n'y figurent toutefois pas, contrairement à ce qu'exige l' art. 42 al. 1 LTF . En outre, la simple reprise des griefs soumis à l'instance précédente ne saurait constituer ni une motivation suffisante au sens de l' art. 42 al. 2 LTF , ni une démonstration de l'existence d'un cas particulièrement important.</w:t>
      </w:r>
    </w:p>
    <w:p>
      <w:r>
        <w:rPr>
          <w:b/>
        </w:rPr>
        <w:t>E. 1.3</w:t>
      </w:r>
    </w:p>
    <w:p>
      <w:r>
        <w:t>Il s'ensuit que le recours est irrecevable. Compte tenu des motifs qui ont conduit la Cour des plaintes à accorder l'assistance judiciaire au recourant (consid. 8.2 de l'arrêt attaqué), il se justifie, à titre exceptionnel, de renoncer à percevoir des frais judiciaires (art. 66 al. 1 in fine LTF).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