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1C_406/2018 vom 20. August 2019</w:t>
      </w:r>
    </w:p>
    <w:p>
      <w:r>
        <w:t>Bundesgericht, 2019-08-20, FR</w:t>
      </w:r>
    </w:p>
    <w:p>
      <w:r>
        <w:rPr>
          <w:b/>
        </w:rPr>
        <w:t xml:space="preserve">Quelle: </w:t>
      </w:r>
      <w:r>
        <w:t>https://mcp.opencaselaw.ch/entscheid/bger_1C_406_2018</w:t>
      </w:r>
    </w:p>
    <w:p>
      <w:r>
        <w:t>FR: TF 1C_406/2018 du 20 août 2019</w:t>
      </w:r>
    </w:p>
    <w:p>
      <w:r>
        <w:t>IT: TF 1C_406/2018 del 20 agosto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1C_406/2018</w:t>
      </w:r>
    </w:p>
    <w:p>
      <w:r>
        <w:t>Ordonnance du 20 août 2019</w:t>
      </w:r>
    </w:p>
    <w:p>
      <w:r>
        <w:t>Ire Cour de droit public</w:t>
      </w:r>
    </w:p>
    <w:p>
      <w:r>
        <w:t>Composition</w:t>
      </w:r>
    </w:p>
    <w:p>
      <w:r>
        <w:t>M. le Juge fédéral Fonjallaz, Juge présidant.</w:t>
      </w:r>
    </w:p>
    <w:p>
      <w:r>
        <w:t>Greffier : M. Parmelin.</w:t>
      </w:r>
    </w:p>
    <w:p>
      <w:r>
        <w:t>Participants à la procédure</w:t>
      </w:r>
    </w:p>
    <w:p>
      <w:r>
        <w:t>1.       Caisse de retraite de l'Institution</w:t>
      </w:r>
    </w:p>
    <w:p>
      <w:r>
        <w:t>A.________,</w:t>
      </w:r>
    </w:p>
    <w:p>
      <w:r>
        <w:t>2.       B.________ Fondation de prévoyance,</w:t>
      </w:r>
    </w:p>
    <w:p>
      <w:r>
        <w:t>toutes les deux représentées par</w:t>
      </w:r>
    </w:p>
    <w:p>
      <w:r>
        <w:t>Me Jacques Haldy, avocat,</w:t>
      </w:r>
    </w:p>
    <w:p>
      <w:r>
        <w:t>recourantes,</w:t>
      </w:r>
    </w:p>
    <w:p>
      <w:r>
        <w:t>contre</w:t>
      </w:r>
    </w:p>
    <w:p>
      <w:r>
        <w:t>1.       C.________,</w:t>
      </w:r>
    </w:p>
    <w:p>
      <w:r>
        <w:t>représentée par Me Jean-Claude Mathey, avocat,</w:t>
      </w:r>
    </w:p>
    <w:p>
      <w:r>
        <w:t>2.       D.________,</w:t>
      </w:r>
    </w:p>
    <w:p>
      <w:r>
        <w:t>représenté par Me Jean-Claude Mathey, avocat,</w:t>
      </w:r>
    </w:p>
    <w:p>
      <w:r>
        <w:t>3.       E.________ et F.________,</w:t>
      </w:r>
    </w:p>
    <w:p>
      <w:r>
        <w:t>représentés par Me Benoît Bovay, avocat,</w:t>
      </w:r>
    </w:p>
    <w:p>
      <w:r>
        <w:t>4.       G.________ et H.________,</w:t>
      </w:r>
    </w:p>
    <w:p>
      <w:r>
        <w:t>représentés par Me Benoît Bovay, avocat,</w:t>
      </w:r>
    </w:p>
    <w:p>
      <w:r>
        <w:t>5.       I.________,</w:t>
      </w:r>
    </w:p>
    <w:p>
      <w:r>
        <w:t>représenté par Me Benoît Bovay, avocat,</w:t>
      </w:r>
    </w:p>
    <w:p>
      <w:r>
        <w:t>6.       J.________,</w:t>
      </w:r>
    </w:p>
    <w:p>
      <w:r>
        <w:t>représenté par Me Benoît Bovay, avocat,</w:t>
      </w:r>
    </w:p>
    <w:p>
      <w:r>
        <w:t>7.       K.________,</w:t>
      </w:r>
    </w:p>
    <w:p>
      <w:r>
        <w:t>représentée par Me Benoît Bovay, avocat,</w:t>
      </w:r>
    </w:p>
    <w:p>
      <w:r>
        <w:t>8.       L.________,</w:t>
      </w:r>
    </w:p>
    <w:p>
      <w:r>
        <w:t>représenté par Me Benoît Bovay, avocat,</w:t>
      </w:r>
    </w:p>
    <w:p>
      <w:r>
        <w:t>9.       M.________,</w:t>
      </w:r>
    </w:p>
    <w:p>
      <w:r>
        <w:t>représenté par Me Benoît Bovay, avocat,</w:t>
      </w:r>
    </w:p>
    <w:p>
      <w:r>
        <w:t>10.       N.________ et O.________,</w:t>
      </w:r>
    </w:p>
    <w:p>
      <w:r>
        <w:t>représentés par Me Benoît Bovay, avocat,</w:t>
      </w:r>
    </w:p>
    <w:p>
      <w:r>
        <w:t>11.       P.________,</w:t>
      </w:r>
    </w:p>
    <w:p>
      <w:r>
        <w:t>intimés,</w:t>
      </w:r>
    </w:p>
    <w:p>
      <w:r>
        <w:t>Municipalité de Chardonne,</w:t>
      </w:r>
    </w:p>
    <w:p>
      <w:r>
        <w:t>représentée par Me Denis Sulliger, avocat,</w:t>
      </w:r>
    </w:p>
    <w:p>
      <w:r>
        <w:t>Commission consultative de Lavaux.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 et public du Tribunal cantonal du canton de Vaud du 25 juin 2018 (AC.2017.0334).</w:t>
      </w:r>
    </w:p>
    <w:p>
      <w:r>
        <w:t>Vu :</w:t>
      </w:r>
    </w:p>
    <w:p>
      <w:r>
        <w:t>la décision de la Municipalité de Chardonne du 31 août 2017 qui refuse de délivrer à la Caisse de retraite de l'Institution A.________ et à B.________ Fondation de prévoyance le permis de construire cinq immeubles d'habitation et un parking souterrain de 88 places sur les parcelles n°</w:t>
      </w:r>
    </w:p>
    <w:p>
      <w:r>
        <w:t>s 241 et 243,</w:t>
      </w:r>
    </w:p>
    <w:p>
      <w:r>
        <w:t>l'arrêt de la Cour de droit administratif et public du Tribunal cantonal du canton de Vaud du 25 juin 2018 qui confirme cette décision sur recours des constructrices,</w:t>
      </w:r>
    </w:p>
    <w:p>
      <w:r>
        <w:t>le recours en matière de droit public déposé contre cet arrêt par la Caisse de retraite de l'Institution A.________ et B.________ Fondation de prévoyance,</w:t>
      </w:r>
    </w:p>
    <w:p>
      <w:r>
        <w:t>la suspension de la procédure ordonnée le 3 octobre 2018 jusqu'au 3 avril 2019 et prolongée au 19 août 2019,</w:t>
      </w:r>
    </w:p>
    <w:p>
      <w:r>
        <w:t>la lettre du 19 août 2019 par laquelle les recourantes déclarent retirer leur recours.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que les recourantes ne font valoir aucun motif propre à déroger à cette pratique et à renoncer à percevoir des frais,</w:t>
      </w:r>
    </w:p>
    <w:p>
      <w:r>
        <w:t>qu'au vu des actes d'instruction auxquels il a été procédé, les frais judiciaires seront fixés à 500 fr.,</w:t>
      </w:r>
    </w:p>
    <w:p>
      <w:r>
        <w:t>que le présent arrêt sera rendu sans dépens dès lors que P.________, unique participante à la procédure à avoir déposé des déterminations au fond, a agi seule.</w:t>
      </w:r>
    </w:p>
    <w:p>
      <w:r>
        <w:t>Par ces motifs, le Juge présidant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Les frais judiciaires, arrêtés à 500 fr., sont mis à la charge des recourantes.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recourants et de la Municipalité de Chardonne, aux intimés, à la Commission consultative de Lavaux et à la Cour de droit administratif et public du Tribunal cantonal du canton de Vaud.</w:t>
      </w:r>
    </w:p>
    <w:p>
      <w:r>
        <w:t>Lausanne, le 20 août 2019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