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1C_391/2020 vom 17. November 2022</w:t>
      </w:r>
    </w:p>
    <w:p>
      <w:r>
        <w:t>Bundesgericht, 2022-11-17, DE</w:t>
      </w:r>
    </w:p>
    <w:p>
      <w:r>
        <w:rPr>
          <w:b/>
        </w:rPr>
        <w:t xml:space="preserve">Quelle: </w:t>
      </w:r>
      <w:r>
        <w:t>https://mcp.opencaselaw.ch/entscheid/bger_1C_391_2020</w:t>
      </w:r>
    </w:p>
    <w:p>
      <w:r>
        <w:t>FR: TF 1C_391/2020 du 17 novembre 2022</w:t>
      </w:r>
    </w:p>
    <w:p>
      <w:r>
        <w:t>IT: TF 1C_391/2020 del 17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1C_391/2020</w:t>
      </w:r>
    </w:p>
    <w:p>
      <w:r>
        <w:t>Verfügung vom 17. November 2022</w:t>
      </w:r>
    </w:p>
    <w:p>
      <w:r>
        <w:t>I. öffentlich-rechtliche Abteilung</w:t>
      </w:r>
    </w:p>
    <w:p>
      <w:r>
        <w:t>Besetzung</w:t>
      </w:r>
    </w:p>
    <w:p>
      <w:r>
        <w:t>Bundesrichter Müller, als Einzelrichter,</w:t>
      </w:r>
    </w:p>
    <w:p>
      <w:r>
        <w:t>Gerichtsschreiber Baur.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Jon Andri Moder,</w:t>
      </w:r>
    </w:p>
    <w:p>
      <w:r>
        <w:t>gegen</w:t>
      </w:r>
    </w:p>
    <w:p>
      <w:r>
        <w:t>Grosser Rat des Kantons Graubünden,</w:t>
      </w:r>
    </w:p>
    <w:p>
      <w:r>
        <w:t>Kommission für Justiz und Sicherheit,</w:t>
      </w:r>
    </w:p>
    <w:p>
      <w:r>
        <w:t>Ratssekretariat, Masanserstrasse 14, 7001 Chur.</w:t>
      </w:r>
    </w:p>
    <w:p>
      <w:r>
        <w:t>Gegenstand</w:t>
      </w:r>
    </w:p>
    <w:p>
      <w:r>
        <w:t>Bericht der Kommission für Justiz und Sicherheit über die Empfehlung der Nichtwiederwahl,</w:t>
      </w:r>
    </w:p>
    <w:p>
      <w:r>
        <w:t>Beschwerde gegen den Beschluss des Grossen Rats des Kantons Graubünden, Kommission für Justiz und Sicherheit, vom 29. Mai 2020.</w:t>
      </w:r>
    </w:p>
    <w:p>
      <w:r>
        <w:t>In Erwägung,</w:t>
      </w:r>
    </w:p>
    <w:p>
      <w:r>
        <w:t>dass die Kommission für Justiz und Sicherheit (KJS) mit Beschluss vom 29. Mai 2020 dem Grossen Rat des Kantons Graubünden ihre Empfehlung auf Nichtwiederwahl von Kantonsrichter A.________, dessen Stellungnahme sowie diejenige des Kantonsgerichts zur Kenntnisnahme übermittelte,</w:t>
      </w:r>
    </w:p>
    <w:p>
      <w:r>
        <w:t>dass A.________ dagegen am 2. Juli 2020 Beschwerde in öffentlich-rechtlichen Angelegenheiten und subsidiäre Verfassungsbeschwerde beim Bundesgericht erhob und die Aufhebung des Beschlusses der KJS beantragte, soweit nicht dessen Nichtigkeit festzustellen sei,</w:t>
      </w:r>
    </w:p>
    <w:p>
      <w:r>
        <w:t>dass er zugleich um Sistierung des bundesgerichtlichen Verfahrens ersuchte, bis über die am gleichen Tag beim Verwaltungsgericht des Kantons Graubünden eingereichte Beschwerde gegen den Beschluss entschieden sei,</w:t>
      </w:r>
    </w:p>
    <w:p>
      <w:r>
        <w:t>dass die KJS keine Einwände gegen die Sistierung erhob und der Präsident der I. öffentlich-rechtlichen Abteilung mit Verfügung vom 23. Juli 2020 das bundesgerichtliche Verfahren bis zum 27. November 2020 aussetzte,</w:t>
      </w:r>
    </w:p>
    <w:p>
      <w:r>
        <w:t>dass der Beschwerdeführer dem Bundesgericht mit Eingabe vom 7. Dezember 2020 mitteilte, in der Zwischenzeit hätten die Richterwahlen stattgefunden, womit seine Beschwerde gegenstandslos geworden sei und abgeschrieben werden könne,</w:t>
      </w:r>
    </w:p>
    <w:p>
      <w:r>
        <w:t>dass die KJS mit Eingabe vom 15. Februar 2021 erklärte, sie habe keine Einwände gegen die Abschreibung des bundesgerichtlichen Verfahrens,</w:t>
      </w:r>
    </w:p>
    <w:p>
      <w:r>
        <w:t>dass das vorliegende Beschwerdeverfahren aufgrund der im August 2020 erfolgten Wahl der Mitglieder des Kantonsgerichts für die Amtsperiode 2021-2024 durch den Grossen Rat, bei welcher der Beschwerdeführer nicht wiedergewählt wurde, gegenstandslos geworden ist und abgeschrieben werden kann,</w:t>
      </w:r>
    </w:p>
    <w:p>
      <w:r>
        <w:t>dass mit Blick auf die Sistierung des Verfahrens seit dessen Beginn auf die Erhebung von Gerichtskosten verzichtet werden kann ( Art. 66 Abs. 1 BGG ),</w:t>
      </w:r>
    </w:p>
    <w:p>
      <w:r>
        <w:t>dass bei summarischer Prüfung zweifelhaft ist, ob es sich beim angefochtenen Beschluss um ein zulässiges Anfechtungsobjekt für eine Beschwerde in öffentlich-rechtlichen Angelegenheiten bzw. eine subsidiäre Verfassungsbeschwerde handelt und auf das Rechtsmittel hätte eingetreten werden können,</w:t>
      </w:r>
    </w:p>
    <w:p>
      <w:r>
        <w:t>dass dem Beschwerdeführer daher ohne weitere Erwägungen keine Parteientschädigung zuzusprechen ist ( Art. 71 BGG i.V.m. Art. 72 BZP [SR 273]; Art. 68 Abs. 1 und 2 BGG ), wobei er eine solche in seiner Eingabe vom 7. Dezember 2020 für den Fall der Abschreibung des Verfahrens auch nicht verlangt hat,</w:t>
      </w:r>
    </w:p>
    <w:p>
      <w:r>
        <w:t>dass der KJS ebenfalls keine Parteientschädigung zuzusprechen ist ( Art. 68 Abs. 3 BGG ), wobei sie in ihrer Eingabe vom 15. Februar 2021 ebenfalls keine solche beantragt hat,</w:t>
      </w:r>
    </w:p>
    <w:p>
      <w:r>
        <w:t>verfügt der Einzelrichter:</w:t>
      </w:r>
    </w:p>
    <w:p>
      <w:r>
        <w:t>1.</w:t>
      </w:r>
    </w:p>
    <w:p>
      <w:r>
        <w:t>Das Verfahren wird als gegenstandslos geworden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werden keine Parteientschädigungen zugesprochen.</w:t>
      </w:r>
    </w:p>
    <w:p>
      <w:r>
        <w:t>4.</w:t>
      </w:r>
    </w:p>
    <w:p>
      <w:r>
        <w:t>Diese Verfügung wird dem Beschwerdeführer und dem Grosser Rat des Kantons Graubünden, Kommission für Justiz und Sicherheit, schriftlich mitgeteilt.</w:t>
      </w:r>
    </w:p>
    <w:p>
      <w:r>
        <w:t>Lausanne, 17. November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Müller</w:t>
      </w:r>
    </w:p>
    <w:p>
      <w:r>
        <w:t>Der Gerichtsschreiber: Baur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