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390/2019 vom 30. Juli 2019</w:t>
      </w:r>
    </w:p>
    <w:p>
      <w:r>
        <w:t>Bundesgericht, 2019-07-30, IT</w:t>
      </w:r>
    </w:p>
    <w:p>
      <w:r>
        <w:rPr>
          <w:b/>
        </w:rPr>
        <w:t xml:space="preserve">Quelle: </w:t>
      </w:r>
      <w:r>
        <w:t>https://mcp.opencaselaw.ch/entscheid/bger_1C_390_2019</w:t>
      </w:r>
    </w:p>
    <w:p>
      <w:r>
        <w:t>FR: TF 1C 390/2019 du 30 juillet 2019</w:t>
      </w:r>
    </w:p>
    <w:p>
      <w:r>
        <w:t>IT: TF 1C 390/2019 del 30 luglio 2019</w:t>
      </w:r>
    </w:p>
    <w:p>
      <w:pPr>
        <w:pStyle w:val="Heading2"/>
      </w:pPr>
      <w:r>
        <w:t>Regeste</w:t>
      </w:r>
    </w:p>
    <w:p>
      <w:r>
        <w:t>Domanda d'accesso alle direttive-linee guida della SSR/RSI per la gestione dei reclami televisi | Procedura amministrativa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giudiziarie di fr. 200.-- sono poste a carico del ricorrente.</w:t>
      </w:r>
    </w:p>
    <w:p>
      <w:r>
        <w:rPr>
          <w:b/>
        </w:rPr>
        <w:t>E. 4</w:t>
      </w:r>
    </w:p>
    <w:p>
      <w:r>
        <w:t>Comunicazione al ricorrente, all'Incaricato federale della protezione dei dati e della trasparenza, all'Autorità indipendente di ricorso in materia radiotelevisiva e, per conoscenza al Tribunale amministrativo federale. Losanna, 30 luglio 2019 In nome della I Corte di diritto pubblico del Tribunale federale svizzero Il Presidente: Chaix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