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386/2013 vom 28. Februar 2014</w:t>
      </w:r>
    </w:p>
    <w:p>
      <w:r>
        <w:t>Bundesgericht, 2014-02-28, FR</w:t>
      </w:r>
    </w:p>
    <w:p>
      <w:r>
        <w:rPr>
          <w:b/>
        </w:rPr>
        <w:t xml:space="preserve">Quelle: </w:t>
      </w:r>
      <w:r>
        <w:t>https://mcp.opencaselaw.ch/entscheid/bger_1C_386_2013</w:t>
      </w:r>
    </w:p>
    <w:p>
      <w:r>
        <w:t>FR: TF 1C 386/2013 du 28 février 2014</w:t>
      </w:r>
    </w:p>
    <w:p>
      <w:r>
        <w:t>IT: TF 1C 386/2013 del 28 febbraio 2014</w:t>
      </w:r>
    </w:p>
    <w:p>
      <w:pPr>
        <w:pStyle w:val="Heading2"/>
      </w:pPr>
      <w:r>
        <w:t>Regeste</w:t>
      </w:r>
    </w:p>
    <w:p>
      <w:r>
        <w:t>permis de construire, limitation du nombre de places de stationnement | Aménagement du territoire et droit public des constructions</w:t>
      </w:r>
    </w:p>
    <w:p>
      <w:pPr>
        <w:pStyle w:val="Heading2"/>
      </w:pPr>
      <w:r>
        <w:t>Erwägungen</w:t>
      </w:r>
    </w:p>
    <w:p>
      <w:r>
        <w:rPr>
          <w:b/>
        </w:rPr>
        <w:t>E. 1</w:t>
      </w:r>
    </w:p>
    <w:p>
      <w:r>
        <w:t>Le Tribunal fédéral examine d'office la recevabilité des recours qui lui sont soumis.</w:t>
      </w:r>
    </w:p>
    <w:p>
      <w:r>
        <w:rPr>
          <w:b/>
        </w:rPr>
        <w:t>E. 1.1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La jurisprudence admet que l'exigence de l' art. 93 al. 1 let. b LTF est aussi respectée lorsque le Tribunal fédéral pourrait rendre une décision partielle au sens de l' art. 91 LTF , c'est-à-dire une décision partiellement finale (arrêts 4A_650/2010 du 28 mars 2011 consid. 1.4; 4A_7/2007 du 18 juin 2007 consid. 2.2.1). Il incombe à la partie recourante de démontrer que les conditions de l' art. 93 al. 1 LTF sont réalisées, en particulier lorsque cela n'est pas manifeste ( ATF 137 III 324 consid. 1.1 p. 329; 136 IV 92 consid. 4 p. 95; 134 III 426 consid. 1.2 p. 429).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Tout complément d'instruction entraîne nécessairement des frais et un prolongement de la procédure; cela ne suffit pas pour ouvrir le recours immédiat. Pour que la condition de l' art. 93 al. 1 let. b LTF soit remplie, il faut que la procédure probatoire, par sa durée et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2C_814/2012 du 7 mai 2013 consid. 3.3, in SJ, 2013 I 57; 2C_111/2011 du 7 juillet 2011 consid. 1.1.3, in SJ 2012 I p. 97 et RDAF 2011 I p. 594).</w:t>
      </w:r>
    </w:p>
    <w:p>
      <w:r>
        <w:rPr>
          <w:b/>
        </w:rPr>
        <w:t>E. 1.2</w:t>
      </w:r>
    </w:p>
    <w:p>
      <w:r>
        <w:t>La décision attaquée ne met pas un terme à la procédure devant le préfet et revêt un caractère incident; elle n'est de ce fait susceptible d'un recours immédiat au Tribunal fédéral qu'aux conditions fixées à l' art. 93 LTF . L'hypothèse visée à l' art. 93 al. 1 let. a LTF n'entre pas en considération, un désavantage financier (du fait par exemple du prolongement de la procédure) n'entraînant, en principe, aucun préjudice irréparable ( ATF 138 III 333 consid. 1.3.1 p. 335; 137 III 637 consid. 1.2 p. 640; ATF 135 II 30 consid. 1.3.4 p. 36). La recourante se contente d'affirmer que la décision attaquée est finale, sans autre explication; ce défaut de motivation pourrait déjà en soi donner lieu à l'irrecevabilité du recours. L'admission du recours pourrait certes conduire immédiatement à une décision finale, puisque le sort de 24 places de parc serait définitivement réglé s'il devait être constaté qu'elles étaient comprises dans les permis de construire de 2004. Mais, quoi qu'il en soit, la seconde condition de l' art. 93 al. 1 let. b LTF n'est pas réalisée. En effet, la décision attaquée a pour conséquence que la constructrice doit déposer une demande d'autorisation de construire pour régulariser la création de places de parc. Cela implique le dépôt de plans - que la recourante a vraisemblablement déjà fait établir - en vue d'une mise à l'enquête publique. Cette procédure peut se dérouler rapidement et sans frais excessifs. Au surplus, une mise à l'enquête doit quoi qu'il en soit avoir lieu pour quelques places de parc, comme le confirment les conclusions prises par la recourante. Cette procédure de régularisation peut sans complications être étendue à la totalité des places de parc litigieuses, sans qu'il en résulte un préjudice particulier pour la recourante. L'arrêt attaqué ne peut donc pas faire l'objet d'un recours immédiat au Tribunal fédéral.</w:t>
      </w:r>
    </w:p>
    <w:p>
      <w:r>
        <w:rPr>
          <w:b/>
        </w:rPr>
        <w:t>E. 2</w:t>
      </w:r>
    </w:p>
    <w:p>
      <w:r>
        <w:t>Le recours doit par conséquent être déclaré irrecevable selon la procédure simplifiée prévue par l' art. 109 al. 2 let. a LTF ,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