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1C_377/2009 vom 2. September 2009</w:t>
      </w:r>
    </w:p>
    <w:p>
      <w:r>
        <w:t>Bundesgericht, 2009-09-02, DE</w:t>
      </w:r>
    </w:p>
    <w:p>
      <w:r>
        <w:rPr>
          <w:b/>
        </w:rPr>
        <w:t xml:space="preserve">Quelle: </w:t>
      </w:r>
      <w:r>
        <w:t>https://mcp.opencaselaw.ch/entscheid/bger_1C_377_2009</w:t>
      </w:r>
    </w:p>
    <w:p>
      <w:r>
        <w:t>FR: TF 1C_377/2009 du 2 septembre 2009</w:t>
      </w:r>
    </w:p>
    <w:p>
      <w:r>
        <w:t>IT: TF 1C_377/2009 del 2 settembre 2009</w:t>
      </w:r>
    </w:p>
    <w:p>
      <w:pPr>
        <w:pStyle w:val="Heading2"/>
      </w:pPr>
      <w:r>
        <w:t>Erwägungen</w:t>
      </w:r>
    </w:p>
    <w:p>
      <w:r>
        <w:rPr>
          <w:b/>
        </w:rPr>
        <w:t>E. 1</w:t>
      </w:r>
    </w:p>
    <w:p>
      <w:r>
        <w:t>Gemäss Art. 84 BGG ist gegen einen Entscheid auf dem Gebiet der internationalen Rechtshilfe in Strafsachen die Beschwerde nur zulässig, wenn er unter anderem eine Beschlagnahme oder eine Übermittlung von Informationen aus dem Geheimbereich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w:t>
      </w:r>
    </w:p>
    <w:p>
      <w:r>
        <w:t>Art. 84 BGG bezweckt die wirksame Begrenzung des Zugangs zum Bundesgericht im Bereich der internationalen Rechtshilfe in Strafsachen ( BGE 134 IV 156 E. 1.3.1 S. 160, mit Hinweisen).</w:t>
      </w:r>
    </w:p>
    <w:p>
      <w:r>
        <w:t>Bei der Beantwortung der Frage, ob ein besonders bedeutender Fall gegeben ist, steht dem Bundesgericht ein weiter Ermessensspielraum zu ( BGE 134 IV 156 E. 1.3.1 S. 160, mit Hinweis).</w:t>
      </w:r>
    </w:p>
    <w:p>
      <w:r>
        <w:t>Gemäss Art. 42 Abs. 2 BGG ist in der Begründung der Rechtsschrift in gedrängter Form darzulegen, inwiefern der angefochtene Akt Recht verletzt. Ist eine Beschwerde nur unter der Voraussetzung zulässig, dass ein besonders bedeutender Fall nach Artikel 84 vorliegt, so ist auszuführen, warum diese Voraussetzung erfüllt ist.</w:t>
      </w:r>
    </w:p>
    <w:p>
      <w:r>
        <w:t>Erachtet das Bundesgericht eine Beschwerde auf dem Gebiet der internationalen Rechtshilfe in Strafsachen als unzulässig, so fällt es gemäss Art. 107 Abs. 3 BGG den Nichteintretensentscheid innert 15 Tagen seit Abschluss eines allfälligen Schriftenwechsels.</w:t>
      </w:r>
    </w:p>
    <w:p>
      <w:r>
        <w:t>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2</w:t>
      </w:r>
    </w:p>
    <w:p>
      <w:r>
        <w:t>Zwar geht es hier um eine Beschlagnahme und die Übermittlung von Informationen aus dem Geheimbereich, also um Sachbereiche, bei denen die Beschwerde gemäss Art. 84 Abs. 1 BGG insoweit möglich ist. Entgegen der Auffassung der Beschwerdeführer handelt es sich jedoch um keinen besonders bedeutenden Fall.</w:t>
      </w:r>
    </w:p>
    <w:p>
      <w:r>
        <w:t>Die Vorinstanz ist, wie dargelegt, auf die bei ihr erhobene Beschwerde mangels Legitimation der Beschwerdeführer nicht eingetreten. Es stellt sich einzig die Frage, ob sie dies zu Recht tat. Gemäss Art. 80h lit. b IRSG ist zur Beschwerde berechtigt, wer persönlich und direkt von einer Rechtshilfemassnahme betroffen ist und ein schutzwürdiges Interesse an deren Aufhebung oder Änderung hat. Personen, gegen die sich das ausländische Strafverfahren richtet, sind nach Art. 21 Abs. 3 IRSG unter denselben Voraussetzungen zur Beschwerde befugt. Nach der Rechtsprechung ist bei der Erhebung von Kontoinformationen und Kontosperren der Kontoinhaber gemäss Art. 80h lit. b IRSG zur Beschwerde legitimiert, nicht dagegen der am Konto lediglich wirtschaftlich Berechtigte. Eine Ausnahme gilt dann, wenn die juristische Person, welche Kontoinhaberin war, aufgelöst worden ist und deshalb nicht mehr selber handeln kann (vgl. BGE 130 II 162 E. 1.1; 123 II 153 E. 2; 114 Ib 156 E. 2a; je mit Hinweisen; ROBERT ZIMMERMANN, La coopération judiciaire internationale en matière pénale, 3. Aufl. 2009, S. 478 N. 526 lit. a und S. 482 N. 529).</w:t>
      </w:r>
    </w:p>
    <w:p>
      <w:r>
        <w:t>Die Beschwerdeführer machen nicht geltend, die X.________ Ltd., die Y.________ Ltd. und die Z.________ AG, welche Inhaberinnen der betroffenen Konten sind, seien aufgelöst worden. Zur Beschwerde berechtigt wären danach einzig diese Gesellschaften gewesen, nicht jedoch die Beschwerdeführer als - wie sie (Beschwerde S. 5/6 Ziff. 9 und S. 7 Ziff. 10) selber darlegen - lediglich wirtschaftlich an den Konten Berechtigte. Der angefochtene Entscheid stützt sich auf die bundesgerichtliche Rechtsprechung, auf die zurückzukommen kein Anlass besteht.</w:t>
      </w:r>
    </w:p>
    <w:p>
      <w:r>
        <w:t>Die Beschwerde ist daher unzulässig.</w:t>
      </w:r>
    </w:p>
    <w:p>
      <w:r>
        <w:rPr>
          <w:b/>
        </w:rPr>
        <w:t>E. 3</w:t>
      </w:r>
    </w:p>
    <w:p>
      <w:r>
        <w:t>Bei diesem Ausgang des Verfahrens tragen die Beschwerdeführer die 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