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1C_36/2018 vom 5. Juni 2018</w:t>
      </w:r>
    </w:p>
    <w:p>
      <w:r>
        <w:t>Bundesgericht, 2018-06-05, FR</w:t>
      </w:r>
    </w:p>
    <w:p>
      <w:r>
        <w:rPr>
          <w:b/>
        </w:rPr>
        <w:t xml:space="preserve">Quelle: </w:t>
      </w:r>
      <w:r>
        <w:t>https://mcp.opencaselaw.ch/entscheid/bger_1C_36_2018</w:t>
      </w:r>
    </w:p>
    <w:p>
      <w:r>
        <w:t>FR: TF 1C_36/2018 du 5 juin 2018</w:t>
      </w:r>
    </w:p>
    <w:p>
      <w:r>
        <w:t>IT: TF 1C_36/2018 del 5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1C_36/2018</w:t>
      </w:r>
    </w:p>
    <w:p>
      <w:r>
        <w:t>Ordonnance du 5 juin 2018</w:t>
      </w:r>
    </w:p>
    <w:p>
      <w:r>
        <w:t>Ire Cour de droit public</w:t>
      </w:r>
    </w:p>
    <w:p>
      <w:r>
        <w:t>Composition</w:t>
      </w:r>
    </w:p>
    <w:p>
      <w:r>
        <w:t>M. le Juge fédéral Fonjallaz,</w:t>
      </w:r>
    </w:p>
    <w:p>
      <w:r>
        <w:t>en qualité de Juge instructeur.</w:t>
      </w:r>
    </w:p>
    <w:p>
      <w:r>
        <w:t>Greffier : M. Alvarez.</w:t>
      </w:r>
    </w:p>
    <w:p>
      <w:r>
        <w:t>Participants à la procédure</w:t>
      </w:r>
    </w:p>
    <w:p>
      <w:r>
        <w:t>A.________,</w:t>
      </w:r>
    </w:p>
    <w:p>
      <w:r>
        <w:t>représenté par Me Benoît Bovay, avocat,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Marc-Etienne Favre, avocat,</w:t>
      </w:r>
    </w:p>
    <w:p>
      <w:r>
        <w:t>intimée,</w:t>
      </w:r>
    </w:p>
    <w:p>
      <w:r>
        <w:t>Municipalité de C.________,</w:t>
      </w:r>
    </w:p>
    <w:p>
      <w:r>
        <w:t>Service du développement territorial</w:t>
      </w:r>
    </w:p>
    <w:p>
      <w:r>
        <w:t>du canton de Vaud.</w:t>
      </w:r>
    </w:p>
    <w:p>
      <w:r>
        <w:t>Objet</w:t>
      </w:r>
    </w:p>
    <w:p>
      <w:r>
        <w:t>Permis de construction,</w:t>
      </w:r>
    </w:p>
    <w:p>
      <w:r>
        <w:t>recours contre l'arrêt du Tribunal cantonal du canton</w:t>
      </w:r>
    </w:p>
    <w:p>
      <w:r>
        <w:t>de Vaud, Cour de droit administratif et public,</w:t>
      </w:r>
    </w:p>
    <w:p>
      <w:r>
        <w:t>du 6 décembre 2017 (AC.2017.0067 - AC.2017.0068).</w:t>
      </w:r>
    </w:p>
    <w:p>
      <w:r>
        <w:t>Vu:</w:t>
      </w:r>
    </w:p>
    <w:p>
      <w:r>
        <w:t>les décisions du 25 janvier 2017 par lesquelles la Municipalité de C.________ délivre les autorisations de construire une villa (projet B) et une maison individuelle (projet C) sur la parcelle no xxx, propriété de B.________ (ci-après: intimée);</w:t>
      </w:r>
    </w:p>
    <w:p>
      <w:r>
        <w:t>la levée, le même jour, des oppositions formées par A.________;</w:t>
      </w:r>
    </w:p>
    <w:p>
      <w:r>
        <w:t>l'arrêt du 6 décembre 2017 de la Cour de droit administratif et public du Tribunal cantonal vaudois, admettant partiellement le recours concernant le projet de construction B et admettant très partiellement le recours contre le projet de construction C;</w:t>
      </w:r>
    </w:p>
    <w:p>
      <w:r>
        <w:t>le recours en matière de droit public formé par A.________;</w:t>
      </w:r>
    </w:p>
    <w:p>
      <w:r>
        <w:t>l'ordonnance présidentielle du 12 février 2018 accordant l'effet suspensif au recours;</w:t>
      </w:r>
    </w:p>
    <w:p>
      <w:r>
        <w:t>la lettre du 31 mai 2018 par laquelle le recourant retire son recours et informe le Tribunal qu'une convention est intervenue entre les parties, lesquelles renoncent aux dépens;</w:t>
      </w:r>
    </w:p>
    <w:p>
      <w:r>
        <w:t>les déterminations du 1er juin 2018, aux termes desquelles l'intimée confirme renoncer aux dépens.</w:t>
      </w:r>
    </w:p>
    <w:p>
      <w:r>
        <w:t>Considérant:</w:t>
      </w:r>
    </w:p>
    <w:p>
      <w:r>
        <w:t>que le juge instructeur statue comme juge unique sur la radiation du rôle des procédures achevées par un retrait ( art. 32 al. 2 LTF );</w:t>
      </w:r>
    </w:p>
    <w:p>
      <w:r>
        <w:t>que tel est le cas en l'occurrence, le recourant ayant expressément notifié le retrait de son recours au Tribunal fédéral;</w:t>
      </w:r>
    </w:p>
    <w:p>
      <w:r>
        <w:t>qu'il convient d'en prendre acte et de rayer la cause du rôle ( art. 73 PCF par renvoi de l' art. 71 LTF );</w:t>
      </w:r>
    </w:p>
    <w:p>
      <w:r>
        <w:t>que celui qui retire son recours doit, en principe, être considéré comme une partie succombante, astreinte au paiement des frais de justice encourus jusque-là, en application de la règle générale de l' art. 66 al. 1 LTF ;</w:t>
      </w:r>
    </w:p>
    <w:p>
      <w:r>
        <w:t>qu'il n'existe aucun motif de déroger à cette règle en l'occurrence;</w:t>
      </w:r>
    </w:p>
    <w:p>
      <w:r>
        <w:t>que le retrait du recours est intervenu après l'échange d'écritures;</w:t>
      </w:r>
    </w:p>
    <w:p>
      <w:r>
        <w:t>que l'émolument doit être fixé compte tenu de l'activité déployée jusqu'à ce jour;</w:t>
      </w:r>
    </w:p>
    <w:p>
      <w:r>
        <w:t>que de nombreux actes d'instruction ont été effectués;</w:t>
      </w:r>
    </w:p>
    <w:p>
      <w:r>
        <w:t>que le Tribunal fédéral était sur le point de rendre son arrêt;</w:t>
      </w:r>
    </w:p>
    <w:p>
      <w:r>
        <w:t>qu'il se justifie néanmoins de réduire les frais judiciaires;</w:t>
      </w:r>
    </w:p>
    <w:p>
      <w:r>
        <w:t>qu'il convient également de prendre acte de l'accord passé entre les parties et de ne pas allouer de dépens à l'intimée.</w:t>
      </w:r>
    </w:p>
    <w:p>
      <w:r>
        <w:t>Par ces motifs, le Juge instructeur ordonne :</w:t>
      </w:r>
    </w:p>
    <w:p>
      <w:r>
        <w:t>1.</w:t>
      </w:r>
    </w:p>
    <w:p>
      <w:r>
        <w:t>La cause 1C_36/2018 est rayée du rôle par suite de retrait du recours.</w:t>
      </w:r>
    </w:p>
    <w:p>
      <w:r>
        <w:t>2.</w:t>
      </w:r>
    </w:p>
    <w:p>
      <w:r>
        <w:t>Les frais judiciaires, arrêtés à 1'500 fr., sont mis à la charge du recourant.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parties, à la Municipalité de C.________, au Service du développement territorial et au Tribunal cantonal du canton de Vaud, Cour de droit administratif et public.</w:t>
      </w:r>
    </w:p>
    <w:p>
      <w:r>
        <w:t>Lausanne, le 5 juin 2018</w:t>
      </w:r>
    </w:p>
    <w:p>
      <w:r>
        <w:t>Au nom de la Ire Cour de droit public</w:t>
      </w:r>
    </w:p>
    <w:p>
      <w:r>
        <w:t>du Tribunal fédéral suisse</w:t>
      </w:r>
    </w:p>
    <w:p>
      <w:r>
        <w:t>Le Juge instructeur : Fonjallaz</w:t>
      </w:r>
    </w:p>
    <w:p>
      <w:r>
        <w:t>Le Greffier : Alvarez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