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1C_362/2017 vom 12. Oktober 2017</w:t>
      </w:r>
    </w:p>
    <w:p>
      <w:r>
        <w:t>Bundesgericht, 2017-10-12, FR</w:t>
      </w:r>
    </w:p>
    <w:p>
      <w:r>
        <w:rPr>
          <w:b/>
        </w:rPr>
        <w:t xml:space="preserve">Quelle: </w:t>
      </w:r>
      <w:r>
        <w:t>https://mcp.opencaselaw.ch/entscheid/bger_1C_362_2017</w:t>
      </w:r>
    </w:p>
    <w:p>
      <w:r>
        <w:t>FR: TF 1C_362/2017 du 12 octobre 2017</w:t>
      </w:r>
    </w:p>
    <w:p>
      <w:r>
        <w:t>IT: TF 1C_362/2017 del 12 ottobre 2017</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qualité pour recourir au sens de l' art. 89 al. 1 LTF et les conditions formelles de recevabilité sont remplies, de sorte qu'il y a lieu d'entrer en matière.</w:t>
      </w:r>
    </w:p>
    <w:p>
      <w:r>
        <w:rPr>
          <w:b/>
        </w:rPr>
        <w:t>E. 2</w:t>
      </w:r>
    </w:p>
    <w:p>
      <w:r>
        <w:t>Le recourant conteste avoir obtenu la naturalisation par des déclarations mensongères. Il se plaint d'une violation de l' art. 9 Cst. et des art. 27 et 41 de la loi sur la nationalité du 29 septembre 1952 (LN, RS 141.0).</w:t>
      </w:r>
    </w:p>
    <w:p>
      <w:r>
        <w:rPr>
          <w:b/>
        </w:rPr>
        <w:t>E. 2.1</w:t>
      </w:r>
    </w:p>
    <w:p>
      <w:r>
        <w:t>Le Tribunal fédéral statue sur la base des faits établis par l'autorité précédente ( art. 105 al. 1 LTF ), sauf s'ils ont été établis de façon manifestement inexacte ou en violation du droit au sens de l' art. 95 LTF ( art. 105 al. 2 LTF ). Si le recourant entend s'écarter de ces constatations de fait, il doit expliquer de manière circonstanciée en quoi les conditions de l' art. 105 al. 2 LTF seraient réalisées et la correction du vice susceptible d'influer sur le sort de la cause (cf. art. 97 al. 1 LTF ; ATF 135 II 313 consid. 5.2.2 p. 322 s.). A défaut, il n'est pas possible de tenir compte d'un état de fait divergent de celui qui est contenu dans l'arrêt attaqué. En particulier, le Tribunal fédéral n'entre pas en matière sur des critiques appellatoires concernant l'établissement des faits ou l'appréciation des preuves opérés par l'autorité précédente ( ATF 136 II 101 consid. 3 p. 105; 135 II 313 consid. 5.2.2 p. 322 et les arrêts cités).</w:t>
      </w:r>
    </w:p>
    <w:p>
      <w:r>
        <w:rPr>
          <w:b/>
        </w:rPr>
        <w:t>E. 2.2</w:t>
      </w:r>
    </w:p>
    <w:p>
      <w:r>
        <w:t>Conformément à l' art. 41 al. 1 LN , le SEM peut, avec l'assentiment de l'autorité du canton d'origine, annuler la naturalisation ou la réintégration obtenue par des déclarations mensongères ou la dissimulation de faits essentiels.</w:t>
      </w:r>
    </w:p>
    <w:p>
      <w:r>
        <w:rPr>
          <w:b/>
        </w:rPr>
        <w:t>E. 2.2.1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(arrêts 1C_256/2012 du 22 novembre 2012 consid. 3.2.1; 1C_406/2009 du 28 octobre 2009 consid. 3.1.1 et l'arrêt cité).</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w:t>
      </w:r>
    </w:p>
    <w:p>
      <w:r>
        <w:t>D'après la jurisprudence, la notion de communauté conjugale au sens de l' art. 27 LN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2.2.2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2.3</w:t>
      </w:r>
    </w:p>
    <w:p>
      <w:r>
        <w:t>En l'espèce, le Tribunal administratif fédéral a notamment constaté que le recourant, après avoir fait l'objet d'un refus définitif de renouvellement de son autorisation de séjour pour regroupement familial par les autorités compétentes, puis de deux autres refus de délivrance d'autorisation de séjour pour études, avait contracté, le 13 octobre 2008, un second mariage avec une ressortissante helvétique. Le 31 octobre 2011, l'intéressé avait déposé une demande de naturalisation facilitée et, en date du 14 novembre 2012, il avait signé avec son épouse une déclaration commune relative à la stabilité de leur union. La naturalisation facilitée lui avait été accordée par décision du 23 novembre 2012 (entrée en force le 10 janvier 2013). Au mois d'août 2013, l'intéressé avait quitté le domicile conjugal et, au mois de juin 2014, les époux avaient déposé une requête commune de divorce auprès du Tribunal civil de l'arrondissement de la Sarine qui avait prononcé leur divorce le 15 septembre 2014. Face à l'enchaînement chronologique rapide de ces événements, en particulier en raison du bref intervalle de temps écoulé entre l'octroi de la naturalisation et la séparation (sept mois), le Tribunal administratif fédéral a présumé que la communauté conjugale n'était pas stable au moment de la décision de naturalisation.</w:t>
      </w:r>
    </w:p>
    <w:p>
      <w:r>
        <w:t>En l'occurrence, la présomption de fait n'est pas discutée par le recourant et elle peut effectivement se fonder sur un enchaînement chronologique rapide des événements, en particulier la séparation définitive des époux intervenue quelques mois après l'octroi de la naturalisation (cf. notamment arrêts du Tribunal fédéral 1C_796/2013 du 13 mars 2014 consid. 3.2 et 1C_172/2012 du 11 mai 2012 consid. 2.3).</w:t>
      </w:r>
    </w:p>
    <w:p>
      <w:r>
        <w:t>L'instance précédente a en outre mis en évidence qu'à la suite de leur séparation, les époux n'avaient amorcé aucune tentative pour sauver leur couple. Le recourant critique cette constatation. Il se contente cependant d'opposer sa propre version des faits à celle de l'instance précédente, en affirmant de manière purement appellatoire qu'ils auraient attendu plus d'un an avant d'entamer la procédure de divorce, période pendant laquelle ils auraient tout mis en oeuvre pour sauver leur couple. Le recourant ne donne en l'occurrence aucun détail sur les mesures entreprises par les époux et ne propose aucune démonstration du caractère arbitraire de l'appréciation des preuves par l'instance précédente. Sa critique n'est dès lors pas conforme à l'obligation de motivation accrue déduite de l' art. 106 al. 2 LTF (cf. consid. 2.1 ci-dessus). Il n'y a dès lors pas lieu de s'écarter des constatations retenues par l'instance précédente sur ce point.</w:t>
      </w:r>
    </w:p>
    <w:p>
      <w:r>
        <w:t>Conformément à la jurisprudence précitée, il convient à présent d'examiner si le recourant est parvenu à renverser cette présomption d'obtention frauduleuse de la nationalité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2.4</w:t>
      </w:r>
    </w:p>
    <w:p>
      <w:r>
        <w:t>Pour renverser cette présomption, le recourant affirme qu'il vivait dans une communauté conjugale stable avec son épouse et qu'il n'a pas menti au moment de sa naturalisation facilitée. Il explique que les tensions liées à la construction de la maison commune ont détérioré rapidement le lien conjugal; il précise qu'ils ont obtenu un prêt hypothécaire pour l'édification d'une villa en mai 2012 et qu'il est évident qu'un couple au bord de la rupture ne se lance pas dans la construction d'une maison familiale. Par ailleurs, il ajoute qu'ils vivaient tous les deux dans le déni concernant la question de la descendance commune, laquelle serait devenue inévitable au printemps 2013; ils auraient alors constaté une divergence inconciliable, son épouse préférant privilégier sa carrière avant de songer à la maternité.</w:t>
      </w:r>
    </w:p>
    <w:p>
      <w:r>
        <w:t>Les explications du recourant ne sont toutefois pas convaincantes et ne permettent pas de renverser la présomption établie. L'instance précédente pouvait en effet considérer qu'il était peu vraisemblable que les problèmes survenus au printemps 2013, liés à des dépassements de délai et des surcoûts dans la construction d'une maison familiale, aient pu conduire, à eux seuls, au mois d'août 2013 déjà, à la séparation d'un couple uni depuis près de dix ans. Le Tribunal administratif fédéral pouvait relativiser l'importance de ces problèmes dès lors que, sur le plan financier, les ex-époux avaient pu procéder à une séparation de biens en mai 2013 sans entraîner d'importantes pertes financières et que le recourant avait emménagé en août 2013, sans problème apparent, dans sa nouvelle maison. Par ailleurs, le fait que la séparation de biens soit intervenue très rapidement en mai 2013 tend à confirmer que l'union conjugale entre les ex-époux n'était alors, déjà avant le printemps 2013, plus stable et effective. Quoi qu'en pense le recourant, le fait qu'ils aient entrepris ensemble la construction d'une maison familiale, avec l'obtention d'un crédit hypothécaire en mai 2012, ne permet pas de modifier cette appréciation.</w:t>
      </w:r>
    </w:p>
    <w:p>
      <w:r>
        <w:t>Le recourant ne convainc pas davantage lorsqu'il prétend que les époux n'avaient pas abordé sérieusement la question des enfants avant la construction de cette maison et qu'ils n'auraient pris conscience d'une divergence fondamentale sur ce point qu'au printemps 2013, soit une fois la construction de leur maison quasi terminée. En effet, il ressort du dossier que la question des enfants était déjà un sujet de discussion avant leur mariage et que les ex-époux n'étaient pas d'accord sur ce point et devraient trouver un consensus. Comme relevé par l'instance précédente, il est donc peu crédible qu'ils n'aient pas abordé le sujet et clarifié la situation avant d'entreprendre les différentes démarches pour concrétiser leur projet de construction d'une maison avec chambres d'enfants. Force est dès lors d'admettre que le désaccord des ex-époux sur la question de la descendance commune était antérieur à la signature de la déclaration de vie commune et que le recourant ne pouvait en ignorer la gravité. Par ailleurs, le fait que les ex-époux se soient séparés définitivement moins de 9 mois après la signature de la déclaration commune et qu'ils n'aient pas tenté d'une manière ou d'une autre de sauver leur union conjugale paraît confirmer que cette union ne présentait pas la stabilité requise au moment déterminant et qu'il est peu plausible que le recourant n'ait découvert la dégradation de son couple qu'après l'obtention de la naturalisation facilitée.</w:t>
      </w:r>
    </w:p>
    <w:p>
      <w:r>
        <w:t>Le fait que le recourant vit en Suisse depuis 1999, qu'il y a effectué sa formation et qu'il y est parfaitement intégré n'est pas pertinent pour l'examen de la question de savoir s'il y a eu obtention frauduleuse de la naturalisation au sens de l' art. 41 LN . Il en va de même du fait qu'il respecte scrupuleusement l'ordre juridique suisse.</w:t>
      </w:r>
    </w:p>
    <w:p>
      <w:r>
        <w:t>Enfin, l'intéressé soutient également qu'il est disproportionné de lui retirer la nationalité suisse qu'il a acquise par voie de naturalisation facilitée puisqu'il remplissait alors déjà les conditions requises pour la naturalisation ordinaire. Sa critique est vaine. En effet, le fait que l'intéressé puisse solliciter la naturalisation ordinaire selon les art. 12 ss LN n'empêche pas le retrait de la naturalisation facilitée. La naturalisation ordinaire et la naturalisation facilitée se distinguent non seulement dans leurs conditions d'octroi, mais aussi quant à la procédure applicable et aux autorités compétentes. Par conséquent, les conditions d'octroi de la naturalisation ordinaire ne peuvent pas être examinées dans la présente procédure (arrêts 1C_264/2011 du 23 août 2011 consid. 4 et 1C_292/2010 du 5 août 2010 consid. 5.2).</w:t>
      </w:r>
    </w:p>
    <w:p>
      <w:r>
        <w:rPr>
          <w:b/>
        </w:rPr>
        <w:t>E. 2.5</w:t>
      </w:r>
    </w:p>
    <w:p>
      <w:r>
        <w:t>En définitive, les éléments que le recourant a avancés ne suffisent pas à renverser la présomption établie. Il en découle que les conditions d'application de l' art. 41 LN sont réunies et que le Tribunal administratif fédéral n'a pas violé le droit fédéral en confirmant l'annulation de la naturalisation facilitée qui avait été octroyée au recourant.</w:t>
      </w:r>
    </w:p>
    <w:p>
      <w:r>
        <w:rPr>
          <w:b/>
        </w:rPr>
        <w:t>E. 3</w:t>
      </w:r>
    </w:p>
    <w:p>
      <w:r>
        <w:t>Il s'ensuit que le recours est rejeté dans la mesure de sa recevabilité.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