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1C_356/2023 vom 24. August 2023</w:t>
      </w:r>
    </w:p>
    <w:p>
      <w:r>
        <w:t>Bundesgericht, 2023-08-24, DE</w:t>
      </w:r>
    </w:p>
    <w:p>
      <w:r>
        <w:rPr>
          <w:b/>
        </w:rPr>
        <w:t xml:space="preserve">Quelle: </w:t>
      </w:r>
      <w:r>
        <w:t>https://mcp.opencaselaw.ch/entscheid/bger_1C_356_2023</w:t>
      </w:r>
    </w:p>
    <w:p>
      <w:r>
        <w:t>FR: TF 1C_356/2023 du 24 août 2023</w:t>
      </w:r>
    </w:p>
    <w:p>
      <w:r>
        <w:t>IT: TF 1C_356/2023 del 24 agosto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1C_356/2023</w:t>
      </w:r>
    </w:p>
    <w:p>
      <w:r>
        <w:t>Verfügung vom 24. August 2023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Gerichtsschreiber Störi.</w:t>
      </w:r>
    </w:p>
    <w:p>
      <w:r>
        <w:t>Verfahrensbeteiligte</w:t>
      </w:r>
    </w:p>
    <w:p>
      <w:r>
        <w:t>1. A.________,</w:t>
      </w:r>
    </w:p>
    <w:p>
      <w:r>
        <w:t>2. B.________,</w:t>
      </w:r>
    </w:p>
    <w:p>
      <w:r>
        <w:t>3. C.________,</w:t>
      </w:r>
    </w:p>
    <w:p>
      <w:r>
        <w:t>Beschwerdeführer,</w:t>
      </w:r>
    </w:p>
    <w:p>
      <w:r>
        <w:t>alle vertreten durch Rechtsanwalt Dr. Gaudenz Schwitter,</w:t>
      </w:r>
    </w:p>
    <w:p>
      <w:r>
        <w:t>gegen</w:t>
      </w:r>
    </w:p>
    <w:p>
      <w:r>
        <w:t>D.________,</w:t>
      </w:r>
    </w:p>
    <w:p>
      <w:r>
        <w:t>Beschwerdegegnerin,</w:t>
      </w:r>
    </w:p>
    <w:p>
      <w:r>
        <w:t>Gemeinde Vaz/Obervaz,</w:t>
      </w:r>
    </w:p>
    <w:p>
      <w:r>
        <w:t>Plam dil Roisch 2, 7078 Lenzerheide/Lai,</w:t>
      </w:r>
    </w:p>
    <w:p>
      <w:r>
        <w:t>vertreten durch Rechtsanwalt Gian Luca Peng.</w:t>
      </w:r>
    </w:p>
    <w:p>
      <w:r>
        <w:t>Gegenstand</w:t>
      </w:r>
    </w:p>
    <w:p>
      <w:r>
        <w:t>Baueinsprache,</w:t>
      </w:r>
    </w:p>
    <w:p>
      <w:r>
        <w:t>Beschwerde gegen das Urteil des Verwaltungsgerichts des Kantons Graubünden, 5. Kammer, vom 2. Mai 2023 (R 22 40 brs).</w:t>
      </w:r>
    </w:p>
    <w:p>
      <w:r>
        <w:t>Erwägungen:</w:t>
      </w:r>
    </w:p>
    <w:p>
      <w:r>
        <w:t>Mit Urteil vom 2. Mai 2023 hat das Verwaltungsgericht des Kantons Graubünden die Beschwerde von A.________, B.________ und C.________ gegen eine von der Gemeinde Vaz/Obervaz am 5. Mai 2022 D.________ erteilte Baubewilligung abgewiesen. Mit Eingabe vom 7. Juli 2023 erhoben A.________, B.________ und C.________ Beschwerde gegen dieses Urteil und zogen sie am 21. August 2023 wieder zurück mit der Begründung, sie hätten sich mit D.________ aussergerichtlich geeinigt.</w:t>
      </w:r>
    </w:p>
    <w:p>
      <w:r>
        <w:t>Mit dem Rückzug der Beschwerde ist das Verfahren nach Art. 32 Abs. 2 BGG abzuschreiben. Dementsprechend tragen die Beschwerdeführer die (reduzierten) Gerichtskosten ( Art. 66 Abs. 1 und 2 BGG ).</w:t>
      </w:r>
    </w:p>
    <w:p>
      <w:r>
        <w:t>Demnach verfügt der Präsident:</w:t>
      </w:r>
    </w:p>
    <w:p>
      <w:r>
        <w:t>1.</w:t>
      </w:r>
    </w:p>
    <w:p>
      <w:r>
        <w:t>Die Beschwerde wird als durch Rückzug erledigt abgeschrieben.</w:t>
      </w:r>
    </w:p>
    <w:p>
      <w:r>
        <w:t>2.</w:t>
      </w:r>
    </w:p>
    <w:p>
      <w:r>
        <w:t>Die Gerichtskosten von Fr. 500.-- werden den Beschwerdeführern auferlegt.</w:t>
      </w:r>
    </w:p>
    <w:p>
      <w:r>
        <w:t>3.</w:t>
      </w:r>
    </w:p>
    <w:p>
      <w:r>
        <w:t>Diese Verfügung wird den Parteien, der Gemeinde Vaz/Obervaz und dem Verwaltungsgericht des Kantons Graubünden, 5. Kammer, schriftlich mitgeteilt.</w:t>
      </w:r>
    </w:p>
    <w:p>
      <w:r>
        <w:t>Lausanne, 24. August 2023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Störi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