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1C_356/2018 vom 12. Februar 2019</w:t>
      </w:r>
    </w:p>
    <w:p>
      <w:r>
        <w:t>Bundesgericht, 2019-02-12, FR</w:t>
      </w:r>
    </w:p>
    <w:p>
      <w:r>
        <w:rPr>
          <w:b/>
        </w:rPr>
        <w:t xml:space="preserve">Quelle: </w:t>
      </w:r>
      <w:r>
        <w:t>https://mcp.opencaselaw.ch/entscheid/bger_1C_356_2018</w:t>
      </w:r>
    </w:p>
    <w:p>
      <w:r>
        <w:t>FR: TF 1C_356/2018 du 12 février 2019</w:t>
      </w:r>
    </w:p>
    <w:p>
      <w:r>
        <w:t>IT: TF 1C_356/2018 del 12 febbraio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1C_356/2018</w:t>
      </w:r>
    </w:p>
    <w:p>
      <w:r>
        <w:t>Ordonnance du 12 février 2019</w:t>
      </w:r>
    </w:p>
    <w:p>
      <w:r>
        <w:t>Ire Cour de droit public</w:t>
      </w:r>
    </w:p>
    <w:p>
      <w:r>
        <w:t>Composition</w:t>
      </w:r>
    </w:p>
    <w:p>
      <w:r>
        <w:t>M. le Juge fédéral Chaix, Président.</w:t>
      </w:r>
    </w:p>
    <w:p>
      <w:r>
        <w:t>Greffier : M. Parmelin.</w:t>
      </w:r>
    </w:p>
    <w:p>
      <w:r>
        <w:t>Participants à la procédure</w:t>
      </w:r>
    </w:p>
    <w:p>
      <w:r>
        <w:t>A.________, représenté par Me Ludovic Tirelli, avocat,</w:t>
      </w:r>
    </w:p>
    <w:p>
      <w:r>
        <w:t>recourant,</w:t>
      </w:r>
    </w:p>
    <w:p>
      <w:r>
        <w:t>contre</w:t>
      </w:r>
    </w:p>
    <w:p>
      <w:r>
        <w:t>Municipalité de Vevey, Hôtel de Ville, rue du Lac 2, représentée par Me Corinne Monnard Séchaud, avocate,</w:t>
      </w:r>
    </w:p>
    <w:p>
      <w:r>
        <w:t>intimée.</w:t>
      </w:r>
    </w:p>
    <w:p>
      <w:r>
        <w:t>Objet</w:t>
      </w:r>
    </w:p>
    <w:p>
      <w:r>
        <w:t>Suspension d'un conseiller municipal,</w:t>
      </w:r>
    </w:p>
    <w:p>
      <w:r>
        <w:t>recours contre la décision du Conseil d'Etat du Conseil d'Etat du canton de Vaud du 13 juin 2018.</w:t>
      </w:r>
    </w:p>
    <w:p>
      <w:r>
        <w:t>Vu :</w:t>
      </w:r>
    </w:p>
    <w:p>
      <w:r>
        <w:t>la décision du 13 juin 2018 par laquelle le Conseil d'Etat du canton de Vaud a suspendu A.________ de sa fonction de Conseiller municipal à Vevey avec effet immédiat et jusqu'à droit connu dans l'enquête pénale ouverte à son encontre, mais au plus tard jusqu'au 31 décembre 2018,</w:t>
      </w:r>
    </w:p>
    <w:p>
      <w:r>
        <w:t>le recours en matière de droit public déposé le 13 juillet 2018 contre cette décision par A.________ auprès du Tribunal fédéral, assorti d'une demande d'effet suspensif (cause 1C_356/2018),</w:t>
      </w:r>
    </w:p>
    <w:p>
      <w:r>
        <w:t>le recours formé parallèlement auprès de la Cour de droit administratif et public du Tribunal cantonal du canton de Vaud,</w:t>
      </w:r>
    </w:p>
    <w:p>
      <w:r>
        <w:t>la suspension de la cause 1C_356/2018 jusqu'à droit connu sur le recours cantonal ordonnée le 6 août 2018,</w:t>
      </w:r>
    </w:p>
    <w:p>
      <w:r>
        <w:t>l'arrêt rendu le 5 décembre 2018 par la Cour de droit administratif et public qui entre en matière sur le recours cantonal et qui le rejette sur le fond,</w:t>
      </w:r>
    </w:p>
    <w:p>
      <w:r>
        <w:t>l'ordonnance de reprise de cause notifiée aux parties le 23 janvier 2019,</w:t>
      </w:r>
    </w:p>
    <w:p>
      <w:r>
        <w:t>les déterminations de la Municipalité de Vevey qui conclut, sous suite de frais et dépens, à ce que le recours soit déclaré irrecevable et la cause rayée du rôle,</w:t>
      </w:r>
    </w:p>
    <w:p>
      <w:r>
        <w:t>les déterminations du recourant qui retire son recours et qui conclut à ce que les frais judiciaires soient mis à la charge du Conseil d'Etat, respectivement qu'ils soient laissés à la charge de l'Etat et qu'il soit renoncé à tous dépens;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doit, en principe, être considéré comme une partie succombante, astreinte au paiement des frais de justice encourus jusque-là,</w:t>
      </w:r>
    </w:p>
    <w:p>
      <w:r>
        <w:t>que, compte tenu de l'incertitude liée aux voies de droit ouvertes à l'encontre de la décision du Conseil d'Etat du 13 juin 2018, il y a lieu de statuer sans frais,</w:t>
      </w:r>
    </w:p>
    <w:p>
      <w:r>
        <w:t>qu'il n'y a pas lieu d'allouer des dépens à la Municipalité de Vevey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aux mandataires des parties et au Conseil d'Etat du canton de Vaud.</w:t>
      </w:r>
    </w:p>
    <w:p>
      <w:r>
        <w:t>Lausanne, le 12 février 2019</w:t>
      </w:r>
    </w:p>
    <w:p>
      <w:r>
        <w:t>Au nom de la Ire Cour de droit public</w:t>
      </w:r>
    </w:p>
    <w:p>
      <w:r>
        <w:t>du Tribunal fédéral suisse</w:t>
      </w:r>
    </w:p>
    <w:p>
      <w:r>
        <w:t>Le Président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