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1C_352/2016 vom 24. August 2016</w:t>
      </w:r>
    </w:p>
    <w:p>
      <w:r>
        <w:t>Bundesgericht, 2016-08-24, DE</w:t>
      </w:r>
    </w:p>
    <w:p>
      <w:r>
        <w:rPr>
          <w:b/>
        </w:rPr>
        <w:t xml:space="preserve">Quelle: </w:t>
      </w:r>
      <w:r>
        <w:t>https://mcp.opencaselaw.ch/entscheid/bger_1C_352_2016</w:t>
      </w:r>
    </w:p>
    <w:p>
      <w:r>
        <w:t>FR: TF 1C_352/2016 du 24 août 2016</w:t>
      </w:r>
    </w:p>
    <w:p>
      <w:r>
        <w:t>IT: TF 1C_352/2016 del 24 agosto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1C_352/2016</w:t>
      </w:r>
    </w:p>
    <w:p>
      <w:r>
        <w:t>Verfügung vom 24. August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Bopp.</w:t>
      </w:r>
    </w:p>
    <w:p>
      <w:r>
        <w:t>Verfahrensbeteiligte</w:t>
      </w:r>
    </w:p>
    <w:p>
      <w:r>
        <w:t>Strassenverkehrsamt des Kantons Zürich, Bereich Administrativmassnahmen, Lessingstrasse 33, Postfach, 8090 Zürich,</w:t>
      </w:r>
    </w:p>
    <w:p>
      <w:r>
        <w:t>Beschwerdeführer,</w:t>
      </w:r>
    </w:p>
    <w:p>
      <w:r>
        <w:t>gegen</w:t>
      </w:r>
    </w:p>
    <w:p>
      <w:r>
        <w:t>A.________,</w:t>
      </w:r>
    </w:p>
    <w:p>
      <w:r>
        <w:t>Beschwerdegegnerin,</w:t>
      </w:r>
    </w:p>
    <w:p>
      <w:r>
        <w:t>vertreten durch Rechtsanwalt Yann Moor.</w:t>
      </w:r>
    </w:p>
    <w:p>
      <w:r>
        <w:t>Gegenstand</w:t>
      </w:r>
    </w:p>
    <w:p>
      <w:r>
        <w:t>Führerausweisentzug,</w:t>
      </w:r>
    </w:p>
    <w:p>
      <w:r>
        <w:t>Beschwerde gegen das Urteil vom 15. Juli 2016 des Verwaltungsgerichts des Kantons Zürich, 1. Abteilung, Einzelrichter.</w:t>
      </w:r>
    </w:p>
    <w:p>
      <w:r>
        <w:t>In Erwägung,</w:t>
      </w:r>
    </w:p>
    <w:p>
      <w:r>
        <w:t>dass das Strassenverkehrsamt des Kantons Zürich seine am 4. August 2016 gegen das am 15. Juli 2016 betreffend Führerausweisentzug ergangene Urteil der 1. Abteilung des Verwaltungs-gerichts des Kantons Zürich (Einzelrichter) erhobene Beschwerde mit Eingabe vom 16. August 2016 zurückgezogen hat;</w:t>
      </w:r>
    </w:p>
    <w:p>
      <w:r>
        <w:t>dass bei den gegebenen Verhältnissen davon abgesehen werden kann, Gerichtskosten zu erheben;</w:t>
      </w:r>
    </w:p>
    <w:p>
      <w:r>
        <w:t>dass der privaten Beschwerdegegnerin durch das vorliegende Verfahren kein Aufwand entstanden und dementsprechend keine Parteientschädigung zuzusprechen ist;</w:t>
      </w:r>
    </w:p>
    <w:p>
      <w:r>
        <w:t>wird verfügt:</w:t>
      </w:r>
    </w:p>
    <w:p>
      <w:r>
        <w:t>1.</w:t>
      </w:r>
    </w:p>
    <w:p>
      <w:r>
        <w:t>Die Beschwerde im Verfahren 1C_352/2016 wird als durch Rückzug erledigt abgeschrieben.</w:t>
      </w:r>
    </w:p>
    <w:p>
      <w:r>
        <w:t>2.</w:t>
      </w:r>
    </w:p>
    <w:p>
      <w:r>
        <w:t>Es wird keine Gerichtsgebühr erhoben und keine Parteientschädigung zugesprochen.</w:t>
      </w:r>
    </w:p>
    <w:p>
      <w:r>
        <w:t>3.</w:t>
      </w:r>
    </w:p>
    <w:p>
      <w:r>
        <w:t>Diese Verfügung wird den Parteien, dem Verwaltungsgericht des Kantons Zürich, 1. Abteilung, Einzelrichter, und dem Bundesamt für Strassen, Sekretariat Administrativmassnahmen, schriftlich mitgeteilt.</w:t>
      </w:r>
    </w:p>
    <w:p>
      <w:r>
        <w:t>Lausanne, 24. August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