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344/2010 vom 26. Juli 2010</w:t>
      </w:r>
    </w:p>
    <w:p>
      <w:r>
        <w:t>Bundesgericht, 2010-07-26, FR</w:t>
      </w:r>
    </w:p>
    <w:p>
      <w:r>
        <w:rPr>
          <w:b/>
        </w:rPr>
        <w:t xml:space="preserve">Quelle: </w:t>
      </w:r>
      <w:r>
        <w:t>https://mcp.opencaselaw.ch/entscheid/bger_1C_344_2010</w:t>
      </w:r>
    </w:p>
    <w:p>
      <w:r>
        <w:t>FR: TF 1C 344/2010 du 26 juillet 2010</w:t>
      </w:r>
    </w:p>
    <w:p>
      <w:r>
        <w:t>IT: TF 1C 344/2010 del 26 luglio 2010</w:t>
      </w:r>
    </w:p>
    <w:p>
      <w:pPr>
        <w:pStyle w:val="Heading2"/>
      </w:pPr>
      <w:r>
        <w:t>Regeste</w:t>
      </w:r>
    </w:p>
    <w:p>
      <w:r>
        <w:t>entraide judiciaire internationale en matiere pénale à la Turquie | Entraide et extradition</w:t>
      </w:r>
    </w:p>
    <w:p>
      <w:pPr>
        <w:pStyle w:val="Heading2"/>
      </w:pPr>
      <w:r>
        <w:t>Erwägungen</w:t>
      </w:r>
    </w:p>
    <w:p>
      <w:r>
        <w:rPr>
          <w:b/>
        </w:rPr>
        <w:t>E. 1</w:t>
      </w:r>
    </w:p>
    <w:p>
      <w:r>
        <w:t>Par arrêt du 8 juillet 2010, la IIe Cour des plaintes du Tribunal pénal fédéral a rejeté, dans la mesure de sa recevabilité, le recours formé par A.________ contre une décision de clôture portant sur la transmission aux autorités turques, par voie d'entraide judiciaire, de procès-verbaux établis dans le cadre d'une procédure pénale vaudoise. La Cour des plaintes a considéré qu'un refus de l'entraide judiciaire fondé sur l' art. 2 EIMP ne se justifiait pas - pour autant que le recourant puisse s'en prévaloir -, car le but poursuivi par l'autorité turque, soit la répression d'un trafic de stupéfiants, n'apparaissait pas comme un simple prétexte. Le principe de la proportionnalité était respecté et la règle ne bis in idem ( art. 66 EIMP ) ne faisait pas échec à l'entraide, celle-ci pouvant être accordée pour la poursuite des autres participants à l'infraction. Le principe de la spécialité avait été explicitement rappelé. Par acte daté du 15 juillet 2010, A.________ forme un recours en matière pénale et un recours constitutionnel subsidiaire contre cet arrêt, en reprochant notamment au Juge d'instruction vaudois de l'avoir dénoncé aux autorités turques. Il n'a pas été demandé de réponse.</w:t>
      </w:r>
    </w:p>
    <w:p>
      <w:r>
        <w:rPr>
          <w:b/>
        </w:rPr>
        <w:t>E. 2</w:t>
      </w:r>
    </w:p>
    <w:p>
      <w:r>
        <w:t>Le recours en matière de droit public (et non le recours en matière pénale) est recevable à l'encontre des décisions rendues en matière d'entraide pénale internationale, aux conditions de l' art. 84 LTF . Le recours constitutionnel subsidiaire est dès lors irrecevable ( art. 113 LTF ).</w:t>
      </w:r>
    </w:p>
    <w:p>
      <w:r>
        <w:rPr>
          <w:b/>
        </w:rPr>
        <w:t>E. 3</w:t>
      </w:r>
    </w:p>
    <w:p>
      <w:r>
        <w:t>Bien que daté du 15 juillet 2010, le recours a été posté le 20 juillet suivant, soit après l'échéance du délai de dix jours prévu à l' art. 100 al. 2 let. b LTF , l'arrêt attaqué ayant été notifié le 9 juillet 2010 à l'avocat du recourant. Point n'est besoin d'approfondir la question, car le recours est de toute manière manifestement irrecevable au regard de l' art. 84 LTF .</w:t>
      </w:r>
    </w:p>
    <w:p>
      <w:r>
        <w:rPr>
          <w:b/>
        </w:rPr>
        <w:t>E. 4</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4.1</w:t>
      </w:r>
    </w:p>
    <w:p>
      <w:r>
        <w:t>La décision de clôture porte sur la transmission de certains renseignements concernant le domaine secret du recourant, de sorte que la première des conditions posées à l' art. 84 LTF est réalisée.</w:t>
      </w:r>
    </w:p>
    <w:p>
      <w:r>
        <w:rPr>
          <w:b/>
        </w:rPr>
        <w:t>E. 4.2</w:t>
      </w:r>
    </w:p>
    <w:p>
      <w:r>
        <w:t>S'agissant de la seconde, le recours ne contient pas la moindre motivation. Le recourant se borne à relever qu'il est d'origine kurde et qu'il aurait dû fuir son pays pour des raisons politiques. Pour l'heure, le recourant demeure en Suisse et ne fait pas l'objet d'une demande d'extradition. Il n'est donc pas concrètement exposé aux risques qu'il prétend encourir. Au demeurant, la Cour des plaintes a considéré, de manière convaincante, que la procédure pénale étrangère visait à la répression d'un trafic de stupéfiants auquel le recourant aurait participé, et que ce dernier ne rendait pas vraisemblable l'existence d'un risque sérieux de traitement prohibé. Le recourant invoque par ailleurs l' art. 80d EIMP , en reprochant au Juge d'instruction vaudois d'avoir renseigné de manière anticipée les autorités turques. Une telle communication, dont on ignore les détails, est toutefois admissible au regard de l' art. 67a EIMP , dans la mesure où elle était de nature à permettre aux autorités turques de requérir ensuite l'entraide judiciaire ( art. 67a al. 5 EIMP ). Il n'y a dès lors pas de violation de principes fondamentaux ou d'autres vices graves au sens de l' art. 84 al. 2 LTF .</w:t>
      </w:r>
    </w:p>
    <w:p>
      <w:r>
        <w:rPr>
          <w:b/>
        </w:rPr>
        <w:t>E. 4.3</w:t>
      </w:r>
    </w:p>
    <w:p>
      <w:r>
        <w:t>Pour le surplus, le cas ne revêt aucune importance particulière au regard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5</w:t>
      </w:r>
    </w:p>
    <w:p>
      <w:r>
        <w:t>Le recours est dès lors irrecevable. Conformément à l' art. 66 al. 1 LTF , les frais judiciaires - réduits compte tenu de la situation financière du recourant -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