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1C_334/2018 vom 12. September 2018</w:t>
      </w:r>
    </w:p>
    <w:p>
      <w:r>
        <w:t>Bundesgericht, 2018-09-12, DE</w:t>
      </w:r>
    </w:p>
    <w:p>
      <w:r>
        <w:rPr>
          <w:b/>
        </w:rPr>
        <w:t xml:space="preserve">Quelle: </w:t>
      </w:r>
      <w:r>
        <w:t>https://mcp.opencaselaw.ch/entscheid/bger_1C_334_2018</w:t>
      </w:r>
    </w:p>
    <w:p>
      <w:r>
        <w:t>FR: TF 1C_334/2018 du 12 septembre 2018</w:t>
      </w:r>
    </w:p>
    <w:p>
      <w:r>
        <w:t>IT: TF 1C_334/2018 del 12 settembre 2018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1C_334/2018</w:t>
      </w:r>
    </w:p>
    <w:p>
      <w:r>
        <w:t>Verfügung vom 12. September 2018</w:t>
      </w:r>
    </w:p>
    <w:p>
      <w:r>
        <w:t>I. öffentlich-rechtliche Abteilung</w:t>
      </w:r>
    </w:p>
    <w:p>
      <w:r>
        <w:t>Besetzung</w:t>
      </w:r>
    </w:p>
    <w:p>
      <w:r>
        <w:t>Bundesrichter Chaix, präsidierendes Mitglied,</w:t>
      </w:r>
    </w:p>
    <w:p>
      <w:r>
        <w:t>Gerichtsschreiber Störi.</w:t>
      </w:r>
    </w:p>
    <w:p>
      <w:r>
        <w:t>Verfahrensbeteiligte</w:t>
      </w:r>
    </w:p>
    <w:p>
      <w:r>
        <w:t>A.________,</w:t>
      </w:r>
    </w:p>
    <w:p>
      <w:r>
        <w:t>Beschwerdeführer,</w:t>
      </w:r>
    </w:p>
    <w:p>
      <w:r>
        <w:t>vertreten durch Fürsprecher Gerrit Straub,</w:t>
      </w:r>
    </w:p>
    <w:p>
      <w:r>
        <w:t>gegen</w:t>
      </w:r>
    </w:p>
    <w:p>
      <w:r>
        <w:t>Eidgenössische Zollverwaltung EZV, Kommando Grenzwachtkorps, Dienstbereich BM EZV, Monbijoustrasse 40, 3003 Bern.</w:t>
      </w:r>
    </w:p>
    <w:p>
      <w:r>
        <w:t>Gegenstand</w:t>
      </w:r>
    </w:p>
    <w:p>
      <w:r>
        <w:t>Einziehung von Geld, Akteneinsicht/Rechtsverweigerung,</w:t>
      </w:r>
    </w:p>
    <w:p>
      <w:r>
        <w:t>Beschwerde gegen das Urteil des Bundesverwaltungsgerichts, Abteilung I,</w:t>
      </w:r>
    </w:p>
    <w:p>
      <w:r>
        <w:t>vom 18. Mai 2018 (A-3145/2017).</w:t>
      </w:r>
    </w:p>
    <w:p>
      <w:r>
        <w:t>Sachverhalt:</w:t>
      </w:r>
    </w:p>
    <w:p>
      <w:r>
        <w:t>Am 10. Mai 2018 trat das Bundesverwaltungsgericht auf eine Beschwerde von A.________ nicht ein, mit welcher dieser die Freigabe von vom Grenzwachtkorps vorläufig sichergestellten Vermögenswerten anstrebte. Mit Beschwerde vom 2. Juli 2018 beantragte A.________ dem Bundesgericht, diesen Entscheid aufzuheben, die sichergestellten Vermögenswerte herauszugeben und die Verfahrenskosten der Vorinstanz auf die Staatskasse zu nehmen. Mit Eingabe vom 6. September 2018 zog A.________ seine Beschwerde zurück.</w:t>
      </w:r>
    </w:p>
    <w:p>
      <w:r>
        <w:t>Erwägungen:</w:t>
      </w:r>
    </w:p>
    <w:p>
      <w:r>
        <w:t>Mit dem Rückzug der Beschwerde ist das Verfahren nach Art. 32 Abs. 2 BGG abzuschreiben. Dementsprechend trägt der Beschwerdeführer die Gerichtskosten ( Art. 66 Abs. 1 und 2 BGG ).</w:t>
      </w:r>
    </w:p>
    <w:p>
      <w:r>
        <w:t>Demnach verfügt das präsidierende Mitglied:</w:t>
      </w:r>
    </w:p>
    <w:p>
      <w:r>
        <w:t>1.</w:t>
      </w:r>
    </w:p>
    <w:p>
      <w:r>
        <w:t>Die Beschwerde wird als durch Rückzug erledigt abgeschrieben.</w:t>
      </w:r>
    </w:p>
    <w:p>
      <w:r>
        <w:t>2.</w:t>
      </w:r>
    </w:p>
    <w:p>
      <w:r>
        <w:t>Die Gerichtskosten von Fr. 1'000.-- werden dem Beschwerdeführer auferlegt.</w:t>
      </w:r>
    </w:p>
    <w:p>
      <w:r>
        <w:t>3.</w:t>
      </w:r>
    </w:p>
    <w:p>
      <w:r>
        <w:t>Diese Verfügung wird dem Beschwerdeführer, der Eidgenössischen Zollverwaltung EZV und dem Bundesverwaltungsgericht, Abteilung I, schriftlich mitgeteilt.</w:t>
      </w:r>
    </w:p>
    <w:p>
      <w:r>
        <w:t>Lausanne, 12. September 2018</w:t>
      </w:r>
    </w:p>
    <w:p>
      <w:r>
        <w:t>Im Namen der I. öffentlich-rechtlichen Abteilung</w:t>
      </w:r>
    </w:p>
    <w:p>
      <w:r>
        <w:t>des Schweizerischen Bundesgerichts</w:t>
      </w:r>
    </w:p>
    <w:p>
      <w:r>
        <w:t>Das präsidierende Mitglied: Chaix</w:t>
      </w:r>
    </w:p>
    <w:p>
      <w:r>
        <w:t>Der Gerichtsschreiber: Störi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