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327/2015 vom 22. Juni 2015</w:t>
      </w:r>
    </w:p>
    <w:p>
      <w:r>
        <w:t>Bundesgericht, 2015-06-22, DE</w:t>
      </w:r>
    </w:p>
    <w:p>
      <w:r>
        <w:rPr>
          <w:b/>
        </w:rPr>
        <w:t xml:space="preserve">Quelle: </w:t>
      </w:r>
      <w:r>
        <w:t>https://mcp.opencaselaw.ch/entscheid/bger_1C_327_2015</w:t>
      </w:r>
    </w:p>
    <w:p>
      <w:r>
        <w:t>FR: TF 1C 327/2015 du 22 juin 2015</w:t>
      </w:r>
    </w:p>
    <w:p>
      <w:r>
        <w:t>IT: TF 1C 327/2015 del 22 giugno 2015</w:t>
      </w:r>
    </w:p>
    <w:p>
      <w:pPr>
        <w:pStyle w:val="Heading2"/>
      </w:pPr>
      <w:r>
        <w:t>Regeste</w:t>
      </w:r>
    </w:p>
    <w:p>
      <w:r>
        <w:t>Warnungsentzug des Führerausweises | Strassenbau und Strassenverkehr</w:t>
      </w:r>
    </w:p>
    <w:p>
      <w:pPr>
        <w:pStyle w:val="Heading2"/>
      </w:pPr>
      <w:r>
        <w:t>Erwägungen</w:t>
      </w:r>
    </w:p>
    <w:p>
      <w:r>
        <w:rPr>
          <w:b/>
        </w:rPr>
        <w:t>E. 1</w:t>
      </w:r>
    </w:p>
    <w:p>
      <w:r>
        <w:t>Die Polizei sprach mit Verfügung vom 29. Oktober 2014 gegenüber A.________ einen Warnungsentzug des Führerausweises für drei Monate aus. Eine gegen diese Verfügung erhobene Beschwerde wies der Regierungsrat des Kantons Basel-Landschaft mit Beschluss vom 20. Januar 2015 ab. Dagegen erhob A.________ Beschwerde und ersuchte sinngemäss um unentgeltliche Rechtspflege. Das Kantonsgericht Basel-Landschaft forderte ihn am 3. Februar 2015 und 10. März 2015 auf, das Formular "Gesuch um unentgeltliche Rechtspflege" einschliesslich der erforderlichen Belege innert Frist einzureichen. Mit verfahrensleitender Verfügung vom 20. März 2015 forderte das Kantonsgericht A.________ erneut auf, innert angesetzter Frist seine finanzielle Situation im Einzelnen darzulegen und die entsprechenden Belege - insbesondere die letzten Steuerveranlagungen und die letzte Steuererklärung - einzureichen. Die mit eingeschriebener Post versandte Verfügung wurde nach unbenutzter Abholfrist mit dem Vermerk "Nicht abgeholt" an das Kantonsgericht zurückgesandt.</w:t>
      </w:r>
    </w:p>
    <w:p>
      <w:r>
        <w:rPr>
          <w:b/>
        </w:rPr>
        <w:t>E. 2</w:t>
      </w:r>
    </w:p>
    <w:p>
      <w:r>
        <w:t>Mit Präsidialverfügung vom 13. April 2015 wies das Kantonsgericht Basel-Landschaft das Gesuch um unentgeltliche Rechtspflege ab. Dagegen erhob A.________ am 15. April 2015 Einsprache, welche das Kantonsgericht Basel-Landschaft mit Beschluss vom 5. Juni 2015 abwies. Das Kantonsgericht führte zur Begründung zusammenfassend aus, dass der Einsprecher es trotz mehrmaliger Aufforderung und klarer Formulierung unterlassen habe, die nötigen Belege einzureichen. Damit habe er seine Mitwirkungspflicht verletzt. Die Bedürftigkeit des Einsprechers sei nicht erwiesen, weshalb das Gerichtspräsidium das Gesuch um unentgeltliche Prozessführung zu Recht abgewiesen habe.</w:t>
      </w:r>
    </w:p>
    <w:p>
      <w:r>
        <w:rPr>
          <w:b/>
        </w:rPr>
        <w:t>E. 3</w:t>
      </w:r>
    </w:p>
    <w:p>
      <w:r>
        <w:t>A.________ reichte am 11. Juni 2015 beim Kantonsgericht Basel-Landschaft gegen dessen Beschluss vom 5. Juni 2015 eine als "Einspruch" bezeichnete Eingabe ein. Mit Schreiben vom 17. Juni 2015 überwies das Kantonsgericht die Eingabe dem Bundesgericht zur weiteren Behandlung. Der Sache nach handelt es sich dabei um eine Beschwerde in öffentlich-rechtlichen Angelegenheiten.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in seiner Eingabe nicht mit der Begründung des Kantonsgerichts auseinander, die zur Abweisung der Einsprache führte. Aus seiner Beschwerde ergibt sich nicht, inwiefern diese Begründung des Kantonsgerichts bzw. dessen Beschluss selbst verfassungs- oder rechtswidrig sein soll. Die Beschwerde genügt den gesetzlichen Formerfordernissen offensichtlich nicht, weshalb darauf im vereinfachten Verfahren nach Art. 108 Abs. 1 BGG nicht einzutreten ist.</w:t>
      </w:r>
    </w:p>
    <w:p>
      <w:r>
        <w:rPr>
          <w:b/>
        </w:rPr>
        <w:t>E. 5</w:t>
      </w:r>
    </w:p>
    <w:p>
      <w:r>
        <w:t>Die vorliegende Beschwerde erweist sich als offensichtlich aussichtslos, weshalb das sinngemäss gestellte Gesuch um unentgeltliche Rechtspflege abzuweisen ist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