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1C_318/2021 vom 28. Mai 2021</w:t>
      </w:r>
    </w:p>
    <w:p>
      <w:r>
        <w:t>Bundesgericht, 2021-05-28, IT</w:t>
      </w:r>
    </w:p>
    <w:p>
      <w:r>
        <w:rPr>
          <w:b/>
        </w:rPr>
        <w:t xml:space="preserve">Quelle: </w:t>
      </w:r>
      <w:r>
        <w:t>https://mcp.opencaselaw.ch/entscheid/bger_1C_318_2021</w:t>
      </w:r>
    </w:p>
    <w:p>
      <w:r>
        <w:t>FR: TF 1C_318/2021 du 28 mai 2021</w:t>
      </w:r>
    </w:p>
    <w:p>
      <w:r>
        <w:t>IT: TF 1C_318/2021 del 28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Paolo Bernasconi,</w:t>
      </w:r>
    </w:p>
    <w:p>
      <w:r>
        <w:rPr>
          <w:b/>
        </w:rPr>
        <w:t>E. 2</w:t>
      </w:r>
    </w:p>
    <w:p>
      <w:r>
        <w:t>Bruno Balestra,</w:t>
      </w:r>
    </w:p>
    <w:p>
      <w:r>
        <w:rPr>
          <w:b/>
        </w:rPr>
        <w:t>E. 3</w:t>
      </w:r>
    </w:p>
    <w:p>
      <w:r>
        <w:t>Mario Branda,</w:t>
      </w:r>
    </w:p>
    <w:p>
      <w:r>
        <w:rPr>
          <w:b/>
        </w:rPr>
        <w:t>E. 4</w:t>
      </w:r>
    </w:p>
    <w:p>
      <w:r>
        <w:t>Luca Maghetti,</w:t>
      </w:r>
    </w:p>
    <w:p>
      <w:r>
        <w:rPr>
          <w:b/>
        </w:rPr>
        <w:t>E. 5</w:t>
      </w:r>
    </w:p>
    <w:p>
      <w:r>
        <w:t>Luigi Mattei,</w:t>
      </w:r>
    </w:p>
    <w:p>
      <w:r>
        <w:rPr>
          <w:b/>
        </w:rPr>
        <w:t>E. 6</w:t>
      </w:r>
    </w:p>
    <w:p>
      <w:r>
        <w:t>Marco Mona,</w:t>
      </w:r>
    </w:p>
    <w:p>
      <w:r>
        <w:rPr>
          <w:b/>
        </w:rPr>
        <w:t>E. 7</w:t>
      </w:r>
    </w:p>
    <w:p>
      <w:r>
        <w:t>John Noseda,</w:t>
      </w:r>
    </w:p>
    <w:p>
      <w:r>
        <w:rPr>
          <w:b/>
        </w:rPr>
        <w:t>E. 8</w:t>
      </w:r>
    </w:p>
    <w:p>
      <w:r>
        <w:t>Pietro Simona,</w:t>
      </w:r>
    </w:p>
    <w:p>
      <w:r>
        <w:rPr>
          <w:b/>
        </w:rPr>
        <w:t>E. 9</w:t>
      </w:r>
    </w:p>
    <w:p>
      <w:r>
        <w:t>Emanuele Stauffer,</w:t>
      </w:r>
    </w:p>
    <w:p>
      <w:r>
        <w:t>patrocinati dall'avv. Paolo Bernasconi,</w:t>
      </w:r>
    </w:p>
    <w:p>
      <w:r>
        <w:t>ricorrenti,</w:t>
      </w:r>
    </w:p>
    <w:p>
      <w:r>
        <w:t>contro</w:t>
      </w:r>
    </w:p>
    <w:p>
      <w:r>
        <w:t>Cancelleria federale, 3003 Berna.</w:t>
      </w:r>
    </w:p>
    <w:p>
      <w:r>
        <w:t>Oggetto</w:t>
      </w:r>
    </w:p>
    <w:p>
      <w:r>
        <w:t>votazione popolare federale del 13 giugno 2021</w:t>
      </w:r>
    </w:p>
    <w:p>
      <w:r>
        <w:t>relativa alla Legge federale sulle misure di polizia</w:t>
      </w:r>
    </w:p>
    <w:p>
      <w:r>
        <w:t>per la lotta al terrorismo (MPT),</w:t>
      </w:r>
    </w:p>
    <w:p>
      <w:r>
        <w:t>Considerando:</w:t>
      </w:r>
    </w:p>
    <w:p>
      <w:r>
        <w:t>che in data 26 maggio 2021 Bruno Balestra, Paolo Bernasconi, Mario Branda, Luca Maghetti, Luigi Mattei, Marco Mona, John Noseda, Pietro Simona e Emanuele Stauffer hanno presentato al Tribunale federale un ricorso ai sensi dell'art. 77 cpv. 1 lett. b della Legge federale sui diritti politici del 17 dicembre 1976 (ricorso sulla votazione, LDP; RS 161.1), adducendo che le spiegazioni del Consiglio federale sarebbero fuorvianti;</w:t>
      </w:r>
    </w:p>
    <w:p>
      <w:r>
        <w:t>che, notoriamente, in materia di votazioni federali le autorità inferiori in materia di diritti politici sono i Governi cantonali ( art. 88 cpv. 1 lett. b LTF ; DTF 145 I 207 consid. 1.1; sentenze 1C_713/2020 del 23 marzo 2021 consid. 4.1 destinato a pubblicazione e consid. 2.1 inedito, 1C_216/2018 del 10 dicembre 2018 consid. 1 non pubblicato in DTF 145 I 175 e 1C_289/2021 del 20 maggio 2021 sulla legge Covid-19);</w:t>
      </w:r>
    </w:p>
    <w:p>
      <w:r>
        <w:t>che, pertanto, i ricorrenti, prima di inoltrare un ricorso al Tribunale federale, devono presentare, entro tre giorni dalla scoperta del motivo di impugnazione ( art. 77 cpv. 2 LDP ), un ricorso sulla votazione al Consiglio di Stato del Cantone Ticino ( art. 77 cpv. 1 lett. b LDP ) e che, in seguito, la decisione su ricorso pronunciata dal Governo cantonale può se del caso essere impugnata con ricorso al Tribunale federale ( art. 80 cpv. 1 LDP );</w:t>
      </w:r>
    </w:p>
    <w:p>
      <w:r>
        <w:t>che i ricorrenti definiscano questa situazione come insoddisfacente, accennando in maniera generica a una pretesa lacuna dell' art. 77 LDP , non è decisivo;</w:t>
      </w:r>
    </w:p>
    <w:p>
      <w:r>
        <w:t>che il ricorso, manifestamente inammissibile, non può quindi essere esaminato nel merito e può essere deciso sulla base della procedura semplificata dell' art. 108 cpv. 1 lett. a LTF ;</w:t>
      </w:r>
    </w:p>
    <w:p>
      <w:r>
        <w:t>che non occorre trasmettere, per competenza, il ricorso in esame al Consiglio di Stato del Cantone Ticino, ritenuto che il 21 maggio 2021 i ricorrenti hanno inoltrato un ricorso al Governo cantonale;</w:t>
      </w:r>
    </w:p>
    <w:p>
      <w:r>
        <w:t>che l'emanazione del presente giudizio rende priva di oggetto la domanda provvisionale di sospendere e di rinviare a nuova data la votazione federale sulla MPT;</w:t>
      </w:r>
    </w:p>
    <w:p>
      <w:r>
        <w:t>che le spese inutili sono pagate da chi le causa ( art. 66 cpv. 3 LTF ), e sono quindi poste a carico dei ricorrenti;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