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1C_311/2010 vom 7. Oktober 2010</w:t>
      </w:r>
    </w:p>
    <w:p>
      <w:r>
        <w:t>Bundesgericht, 2010-10-07, FR</w:t>
      </w:r>
    </w:p>
    <w:p>
      <w:r>
        <w:rPr>
          <w:b/>
        </w:rPr>
        <w:t xml:space="preserve">Quelle: </w:t>
      </w:r>
      <w:r>
        <w:t>https://mcp.opencaselaw.ch/entscheid/bger_1C_311_2010</w:t>
      </w:r>
    </w:p>
    <w:p>
      <w:r>
        <w:t>FR: TF 1C_311/2010 du 7 octobre 2010</w:t>
      </w:r>
    </w:p>
    <w:p>
      <w:r>
        <w:t>IT: TF 1C_311/2010 del 7 ottobre 2010</w:t>
      </w:r>
    </w:p>
    <w:p>
      <w:pPr>
        <w:pStyle w:val="Heading2"/>
      </w:pPr>
      <w:r>
        <w:t>Erwägungen</w:t>
      </w:r>
    </w:p>
    <w:p>
      <w:r>
        <w:rPr>
          <w:b/>
        </w:rPr>
        <w:t>E. 1.1</w:t>
      </w:r>
    </w:p>
    <w:p>
      <w:r>
        <w:t>La recourante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1.2</w:t>
      </w:r>
    </w:p>
    <w:p>
      <w:r>
        <w:t>Le recours est dirigé contre un arrêt rendu en dernière instance cantonale confirmant une décision d'homologation d'un nouveau plan d'affectation des zones, au sens des art. 14 ss LAT . Le recours est dès lors en principe recevable comme recours en matière de droit public selon les art. 82 ss LTF et 34 al. 1 LAT, aucune des exceptions prévues à l' art. 83 LTF n'étant réalisée (cf. ATF 135 II 22 consid. 1.1 p. 24). La recourante est propriétaire de diverses parcelles qui se situent à l'intérieur du PAZ litigieux et dont l'affectation en zone à bâtir a été refusée. Elle est donc particulièrement touchée par la décision entreprise et dispose ainsi de la qualité pour recourir en vertu de l' art. 89 LTF .</w:t>
      </w:r>
    </w:p>
    <w:p>
      <w:r>
        <w:rPr>
          <w:b/>
        </w:rPr>
        <w:t>E. 1.3</w:t>
      </w:r>
    </w:p>
    <w:p>
      <w:r>
        <w:t>La voie du recours en matière de droit public étant ouverte, le recours constitutionnel subsidiaire est irrecevable.</w:t>
      </w:r>
    </w:p>
    <w:p>
      <w:r>
        <w:rPr>
          <w:b/>
        </w:rPr>
        <w:t>E. 2</w:t>
      </w:r>
    </w:p>
    <w:p>
      <w:r>
        <w:t>A titre de mesures d'instruction, la recourante requiert l'édition du dossier du Tribunal cantonal, la tenue d'une inspection des lieux, l'édition par la commune d'Evolène des statistiques des nouvelles habitations depuis 1990 à ce jour, l'édition par le Service cantonal de la sécurité civile et militaire des statistiques des nouveaux lits existants depuis 1990 à ce jour sur la commune d'Evolène ainsi que l'édition du dossier complet du bureau X.________. Elle demande en outre, en tant que de besoin, l'édition de divers autres dossiers communaux.</w:t>
      </w:r>
    </w:p>
    <w:p>
      <w:r>
        <w:t>La requête de la recourante tendant à l'édition du dossier cantonal A1 2009 184 est satisfaite, le Tribunal cantonal ayant déposé le dossier complet dans le délai qui lui avait imparti à cette fin (cf. art. 102 al. 2 LTF ). Il n'y a par ailleurs pas lieu de donner suite à la requête d'inspection locale ainsi qu'aux autres demandes de production de divers documents, le Tribunal fédéral s'estimant suffisamment renseigné pour statuer en l'état du dossier, lequel comprend notamment des plans et des photos aériennes de la zone litigieuse.</w:t>
      </w:r>
    </w:p>
    <w:p>
      <w:r>
        <w:rPr>
          <w:b/>
        </w:rPr>
        <w:t>E. 3</w:t>
      </w:r>
    </w:p>
    <w:p>
      <w:r>
        <w:t>La recourante voit une violation de son droit d'être entendue dans le fait que le Tribunal cantonal a renoncé à faire administrer les différentes mesures d'instruction requises et insuffisamment motivé son refus.</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Le droit d'être entendu garanti par l' art. 29 al. 2 Cst. implique également pour l'autorité l'obligation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 ATF 130 II 530 consid. 4.3 p. 540 et les arrêts cités).</w:t>
      </w:r>
    </w:p>
    <w:p>
      <w:r>
        <w:rPr>
          <w:b/>
        </w:rPr>
        <w:t>E. 3.2</w:t>
      </w:r>
    </w:p>
    <w:p>
      <w:r>
        <w:t>Le Tribunal cantonal a considéré que les faits pertinents ressortaient du dossier et plus particulièrement des plans et photographies qui y figuraient. Il a jugé qu'il n'était par conséquent pas nécessaire de donner suite aux moyens de preuves proposés par la recourante. Ce faisant, il a expliqué de façon succincte mais suffisante les raisons pour lesquelles il a refusé de procéder aux diverses mesures d'instruction offertes. C'est dès lors en vain que la recourante se plaint d'une violation de son droit d'être entendue sous cet angle.</w:t>
      </w:r>
    </w:p>
    <w:p>
      <w:r>
        <w:t>La recourante fait ensuite valoir que l'édition des statistiques des nouvelles habitations et du nombre des nouveaux lits depuis 1990 à ce jour sur la commune d'Evolène étaient des éléments indispensables à un calcul exact des coefficients de dimensionnement conformes à la réalité; l'actualisation de ces coefficients aurait permis aux autorités cantonales de procéder à une appréciation exacte des faits. Les plans au dossier ne permettaient par ailleurs pas aux autorités de se faire une juste idée de la réalité et une inspection locale s'avérait ainsi nécessaire. La recourante n'explique toutefois pas en quoi le refus du Tribunal cantonal d'administrer ces offres de preuve serait constitutif d'arbitraire et c'est de toute façon en vain qu'elle soutient que les faits sur lesquels se sont basés les juges cantonaux seraient inexacts ou incomplets (cf. consid. 7.1 ci-dessous). Le Tribunal cantonal pouvait dès lors, sans violer le droit d'être entendue de l'intéressée, renoncer à requérir les différentes pièces proposées et à organiser une vision locale.</w:t>
      </w:r>
    </w:p>
    <w:p>
      <w:r>
        <w:rPr>
          <w:b/>
        </w:rPr>
        <w:t>E. 4.1</w:t>
      </w:r>
    </w:p>
    <w:p>
      <w:r>
        <w:t>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Aux termes de l' art. 15 LAT , les zones à bâtir comprennent les terrains propres à la construction qui sont déjà largement bâtis (let. a) ou qui seront probablement nécessaires à la construction dans les quinze ans à venir et seront équipés dans ce laps de temps (let. b). L' art. 19 LAT précise ce qu'il faut entendre par terrain équipé.</w:t>
      </w:r>
    </w:p>
    <w:p>
      <w:r>
        <w:t>Les cantons doivent veiller à ce que les plans d'affectation soient établis à temps, mais au plus tard dans un délai de huit ans à compter de l'entrée en vigueur de la LAT, soit jusqu'au 1er janvier 1988 ( art. 35 al. 1 let. b LAT ). Les plans d'affectation adoptés avant l'entrée en vigueur de la LAT conservent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Lorsqu'un plan d'affectation a été établi sous l'empire de la LAT, afin de mettre en oeuvre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 cf. ATF 127 I 103 consid. 6b/aa p. 106; 120 IA 227 consid. 2c p. 233).</w:t>
      </w:r>
    </w:p>
    <w:p>
      <w:r>
        <w:rPr>
          <w:b/>
        </w:rPr>
        <w:t>E. 4.2</w:t>
      </w:r>
    </w:p>
    <w:p>
      <w:r>
        <w:t>En l'espèce, l'ancien plan d'affectation des zones d'Evolène a été homologué par le Conseil d'Etat en mars 1978, soit avant l'entrée en vigueur de la LAT le 1er janvier 1980. Il ne ressort pas du dossier qu'il ait fait l'objet de quelconques modifications en vue de sa mise en conformité ou de son adaptation aux réquisits de la LAT; il n'existe donc pas de présomption qu'il satisfasse aux exigences du droit de l'aménagement du territoire énoncées dans cette loi. Ainsi, les parties du plan des zones de 1978 qui n'étaient pas conformes aux dispositions de la LAT - concernant notamment la délimitation des zones à bâtir ( art. 15 LAT ) - sont devenues caduques le 1er janvier 1988, les parties largement bâties étant réputées zones à bâtir provisoires au sens de l' art. 36 al. 3 LAT .</w:t>
      </w:r>
    </w:p>
    <w:p>
      <w:r>
        <w:t>Comme l'a relevé à juste titre le Tribunal cantonal, la commune d'Evolène, ayant à adopter un plan d'affectation répondant pour la première fois aux exigences de la LAT, se devait d'y inclure en priorité les zones déjà largement bâties, en application de l' art. 15 let. a LAT . Dans l'hypothèse de l'insuffisance du périmètre ainsi défini pour les besoins probables des quinze années à venir, il lui appartenait d'y adjoindre d'autres terrains équipés ou à équiper ( art. 15 let. b LAT ). Elle ne pouvait pour autant perdre de vue qu'une zone à bâtir trop vaste est contraire au droit et que l'autorité d'homologation est tenue dans ce cas de la réduire.</w:t>
      </w:r>
    </w:p>
    <w:p>
      <w:r>
        <w:rPr>
          <w:b/>
        </w:rPr>
        <w:t>E. 5</w:t>
      </w:r>
    </w:p>
    <w:p>
      <w:r>
        <w:t>La recourante estime que ses parcelles auraient dû être maintenues en zone à bâtir, puisqu'elles étaient constructibles selon le plan des zones de 1978. De plus, elle soutient que son terrain est largement bâti et sera probablement nécessaire à la construction dans les quinze années à venir. Elle se plaint par ailleurs d'une violation de la garantie de la propriété et d'une absence de pesée des intérêts.</w:t>
      </w:r>
    </w:p>
    <w:p>
      <w:r>
        <w:t>Une mesure d'aménagement du territoire, telle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ATF 125 II 129 consid. 8 p. 141 et l'arrêt cité).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6</w:t>
      </w:r>
    </w:p>
    <w:p>
      <w:r>
        <w:t>Selon la recourante, le secteur litigieux serait largement bâti.</w:t>
      </w:r>
    </w:p>
    <w:p>
      <w:r>
        <w:rPr>
          <w:b/>
        </w:rPr>
        <w:t>E. 6.1</w:t>
      </w:r>
    </w:p>
    <w:p>
      <w:r>
        <w:t>La notion "terrains déjà largement bâtis" de l'art. 15 al.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 ATF 132 II 218 consid. 4.1 p. 223; 121 II 417 consid. 5a p. 424; 116 Ia 197 consid. 2b p. 201; 113 Ia 444 consid. 4d/da p. 451 et les arrêts cités; BERNHARD WALDMANN/PETER HÄNNI; Raumplanungsgesetz, 2006, n. 21 ss ad art. 15 LAT ; PIERMARCO ZEN-RUFFINEN/CHRISTINE GUY-ECABERT, Aménagement du territoire, construction, expropriation, 2001, p. 145 s.; ALEXANDRE FLÜCKIGER/STÉPHANE GRODECKI, Commentaire LAT, 2009, n. 85 ss ad art. 15 LAT ).</w:t>
      </w:r>
    </w:p>
    <w:p>
      <w:r>
        <w:rPr>
          <w:b/>
        </w:rPr>
        <w:t>E. 6.2</w:t>
      </w:r>
    </w:p>
    <w:p>
      <w:r>
        <w:t>La recourante allègue que diverses constructions jouxtent la parcelle 1090, dont un immeuble comprenant six appartements avec garage et dont la construction s'est achevée début 2009. Plusieurs projets d'immeubles ainsi que la construction d'une villa individuelle auraient été autorisés dans ce même secteur. Le terrain se trouverait de surcroît à proximité du centre scolaire, d'une halle polyvalente, d'une pharmacie, de cabinets médicaux, de centres commerciaux, d'un café-restaurant et de centres de loisirs et de sports. Ces éléments ne permettent toutefois pas de considérer que la parcelle de la recourante se trouve dans un environnement largement bâti. Ainsi qu'il ressort des plans figurant au dossier, des diverses photos et vues aériennes du quartier, la parcelle 1090 se situe dans un secteur où il n'existe pas de noyau bâti, mais uniquement des bâtiments dispersés, la partie du secteur des Sevaliches classée en zone agricole II par la décision d'homologation contestée ne comportant même aucune construction. Avec le Tribunal cantonal, on peut certes constater que la partie non-classée du fonds jouxte quelques bâtiments implantés dans la zone à bâtir contiguë; ceux-ci ne forment toutefois pas un tissu suffisamment dense pour être considéré comme largement bâti au sens de l' art. 15 let. a LAT , ce à quoi les constructions récemment terminées ou prévues à proximité ne devraient rien changer. L'existence de quelques constructions ne suffit en effet pas à créer autour d'elles une zone à bâtir. Dans ces conditions, il apparaît que le classement contesté n'a pas non plus pour effet de former une brèche dans le milieu bâti, comme le soutient la recourante, et que la commune d'Evolène n'était pas tenue d'inclure l'entier de la parcelle 1090 dans la zone à bâtir de son nouveau PAZ.</w:t>
      </w:r>
    </w:p>
    <w:p>
      <w:r>
        <w:rPr>
          <w:b/>
        </w:rPr>
        <w:t>E. 7</w:t>
      </w:r>
    </w:p>
    <w:p>
      <w:r>
        <w:t>L'intéressée affirme ensuite que ses terrains sont complètement équipés au sens de l' art. 19 al. 1 LAT . La commune d'Evolène aurait investi une somme avoisinant 500'000 fr. pour doter la zone des Sevaliches d'une route d'accès. Par sa superficie et sa forme, la parcelle 1090, sise dans un endroit sûr, hors zone d'avalanche et de chute de pierres, répondrait aux critères d'aptitude à la construction. Ceci n'est toutefois pas déterminant si ces terrains ne seront probablement pas nécessaires à la construction dans les quinze ans à venir. Les deux conditions de l' art. 15 let. b LAT sont en effet cumulatives et le fait que les terrains litigieux disposent de l'équipement de base n'impose pas à lui seul leur classement en zone à bâtir (cf. ATF 117 Ia 434 consid. 3g p. 439 et les arrêts cités). Il s'agit dès lors d'examiner si c'est à bon droit que les juges cantonaux ont considéré la zone à bâtir du village d'Evolène comme étant largement surdimensionnée, ce que conteste la recourante.</w:t>
      </w:r>
    </w:p>
    <w:p>
      <w:r>
        <w:t>Dans deux affaires valaisannes, le Tribunal fédéral a jugé qu'une zone à bâtir qui correspondait à une capacité plus de deux fois supérieure à la population résidante et touristique était manifestement trop vaste. Tel était le cas de la commune d'Icogne, dont le coefficient de dimensionnement était de 3.5 (arrêt 1P.115/2003 du 11 juillet 2003 consid. 4.4) et de la commune de Sierre, qui, malgré une très lente progression démographique, avait prévu une capacité en zone à bâtir correspondant à environ 2.3 fois la population résidante et de passage (arrêt 1A.37/1999 du 17 août 1999, Pra 2000 8 p. 32).</w:t>
      </w:r>
    </w:p>
    <w:p>
      <w:r>
        <w:rPr>
          <w:b/>
        </w:rPr>
        <w:t>E. 7.1</w:t>
      </w:r>
    </w:p>
    <w:p>
      <w:r>
        <w:t>Tout d'abord, l'intéressée remet en question les chiffres sur lesquels se sont fondées les autorités cantonales; ceux-ci seraient à l'évidence inexacts, car dépassés.</w:t>
      </w:r>
    </w:p>
    <w:p>
      <w:r>
        <w:rPr>
          <w:b/>
        </w:rPr>
        <w:t>E. 7.1.1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w:t>
      </w:r>
    </w:p>
    <w:p>
      <w:r>
        <w:rPr>
          <w:b/>
        </w:rPr>
        <w:t>E. 7.1.2</w:t>
      </w:r>
    </w:p>
    <w:p>
      <w:r>
        <w:t>Dans son arrêt, le Tribunal cantonal a retenu que, selon les calculs du Service cantonal, le coefficient de dimensionnement de l'avant-projet de PAZ était, lors de l'établissement du rapport de synthèse en 1998, de 2.84 pour l'ensemble du territoire communal. D'après le préavis de ce même Service du 8 mai 2006, fondé sur l'effectif de la population résidente et des lits touristiques au 9 septembre 2005, ce coefficient était, pour l'ensemble du territoire communal, de 2.50 selon le plan voté à l'assemblée primaire en 2003 et de 2.02 selon le plan réduit proposé par le Service cantonal le 10 mai 2004. Pour le seul village d'Evolène, ces coefficients étaient respectivement de 2.46 et 2.24.</w:t>
      </w:r>
    </w:p>
    <w:p>
      <w:r>
        <w:t>La recourante fait valoir que le rapport du Service cantonal, à la base des calculs des autorités, date de 1998. Plus de onze ans se sont écoulés et de nombreuses mesures auraient été prises. A titre d'exemple, le secteur du Canada a été dézoné, des zones de danger ont été dessinées et de nouvelles constructions ont été érigées, ce qui réduirait le coefficient de dimensionnement. La commune d'Evolène aurait d'ailleurs toujours contesté ces chiffres. Il est douteux que les critiques de la recourante satisfasse aux exigences de motivation de l' art. 105 al. 2 LTF (cf. consid. 7.1.1 ci-dessus). Celle-ci se contente en effet de discuter les chiffres retenus et de formuler des critiques de nature appellatoire, sans exposer en quoi l'établissement des faits par la cour cantonale serait manifestement insoutenable. Quoi qu'il en soit, son grief est de toute façon mal fondé et doit être écarté.</w:t>
      </w:r>
    </w:p>
    <w:p>
      <w:r>
        <w:t>Le Tribunal cantonal ne s'est en effet pas seulement basé sur des chiffres de 1998, mais il a aussi tenu compte du préavis du Service cantonal de 2006, qui se fonde sur des données datées de 2005. Par ailleurs, il a consulté le site internet de la commune d'Evolène, selon lequel la population avait passé de 1'667 à 1'647 habitants du 31 décembre 2005 au 31 décembre 2009. Il n'a également pas ignoré que, pour le village d'Evolène, le secteur Pra de Borgne, dont le Service cantonal proposait le classement en zone agricole dans son préavis de 2004, se trouvait finalement en zone à bâtir. Il s'ensuit que, pour estimer le coefficient de dimensionnement litigieux, les juges cantonaux ne se sont pas seulement fiés à des chiffres de 1998, mais qu'ils les ont examinés à la lumière d'informations plus récentes et dont la recourante ne met pas en doute pas l'exactitude. Enfin, il semble que celle-ci ne conteste pas que le coefficient du village d'Evolène était de 2.46 selon le plan de l'assemblée primaire de 2003 et de 2.24 selon le plan modifié par le Service cantonal (cf. mémoire de recours p. 15). Quant au fait de savoir si ces chiffres concluent à un surdimensionnement ou non de la zone à bâtir, il s'agit d'une question de droit qui doit être examinée avec le fond.</w:t>
      </w:r>
    </w:p>
    <w:p>
      <w:r>
        <w:t>Il n'y a dès lors pas lieu de compléter ou corriger les faits retenus dans l'arrêt attaqué et le Tribunal fédéral est lié par ceux-ci conformément à l' art. 105 al. 1 LTF .</w:t>
      </w:r>
    </w:p>
    <w:p>
      <w:r>
        <w:rPr>
          <w:b/>
        </w:rPr>
        <w:t>E. 7.2</w:t>
      </w:r>
    </w:p>
    <w:p>
      <w:r>
        <w:t>D'après les chiffres retenus par le Tribunal cantonal, il est manifeste que la zone à bâtir définie dans le nouveau PAZ est trop vaste, puisqu'elle correspond à une capacité de plus de deux fois supérieure à la population résidente et touristique. L'évolution de la population de la commune, en légère diminution depuis 2005, et le fait que le secteur Pra de Borgne est finalement classé en zone à bâtir, ne permettent pas pour autant de revoir à la baisse le coefficient de dimensionnement du village d'Evolène, qui s'élève à 2.46 selon le plan voté à l'assemblée primaire en 2003. Même si une augmentation du nombre des lits touristiques ou des emplois venait quelque peu amoindrir ce coefficient, on n'en doit pas moins conclure que la zone à bâtir litigieuse est plus que largement dimensionnée. Dans ces conditions, la recourante ne peut être suivie lorsqu'elle soutient que les caractéristiques de la commune d'Evolène, quatrième plus grande commune de Suisse, justifieraient quelque souplesse dans l'interprétation du coefficient de dimensionnement. Au surplus, c'est en vain qu'elle prétend que le "surdimensionnement maximum admis par l'Etat du Valais" serait de 2.5; cette assertion, nullement étayée, ne lie de toute façon pas l'autorité d'homologation qui doit veiller à ce que le plan d'affectation des zones de chaque commune soit conforme à l' art. 15 let. b LAT . Or, dans le cas particulier, l'autorité d'homologation - à défaut de la commune - se trouvait dans une situation où elle n'était pas seulement autorisée, mais bien davantage obligée de réduire la zone à bâtir, surdimensionnée, du PAZ litigieux.</w:t>
      </w:r>
    </w:p>
    <w:p>
      <w:r>
        <w:t>Au demeurant, on ne voit pas en quoi la rupture de pente choisie par le Conseil d'Etat pour délimiter la zone à bâtir serait arbitraire, selon les termes de la recourante. Ce critère géographique, objectif et cohérent, n'apparaît pas insoutenable. Il permet de classer en zone à bâtir la partie de la parcelle de la recourante qui jouxte les zones construites les plus proches du village, alors que le reste de la parcelle, qui se situe dans un secteur peu bâti, est classée en zone agricole II. Cette limite échappe ainsi au grief d'arbitraire, même si une autre ligne de rupture de pente, plus favorable à la recourante, aurait également pu entrer en considération.</w:t>
      </w:r>
    </w:p>
    <w:p>
      <w:r>
        <w:rPr>
          <w:b/>
        </w:rPr>
        <w:t>E. 7.3</w:t>
      </w:r>
    </w:p>
    <w:p>
      <w:r>
        <w:t>Il résulte de ce qui précède que les griefs de la recourante relatifs à l'absence de pesée des intérêts et à la violation de la garantie de la propriété sont également infondés. Dans la mesure où la décision d'homologation litigieuse tend à rétablir une situation conforme à la LAT, elle répond à un intérêt public prépondérant. En effet, lorsque ces zones ne sont probablement pas nécessaires à la construction dans les 15 années à venir au sens de l' art. 15 let. b LAT , les mesures servant à les réduire répondent à un intérêt public suffisant l'emportant sur le principe de la stabilité des plans et sur les intérêts privés opposés. La recourante ne saurait au demeurant déduire du précédent classement de ses terrains en zone à bâtir un droit au maintien de cette affectation (arrêt 1A.37/1999 du 17 août 1999, Pra 2000 8 p. 32, consid. 6b; ATF 118 Ia 151 consid. 6c p. 162 et les arrêts cités).</w:t>
      </w:r>
    </w:p>
    <w:p>
      <w:r>
        <w:rPr>
          <w:b/>
        </w:rPr>
        <w:t>E. 8</w:t>
      </w:r>
    </w:p>
    <w:p>
      <w:r>
        <w:t>La recourante se plaint d'une inégalité de traitement. Elle expose que certains secteurs des villages de Villa, La Sage et La Forclaz ont été classés en zone à bâtir alors qu'ils sont moins aptes à la construction et pas nécessaires dans les 15 ans à venir; plus de 20 millions de francs ont dû être investis pour sécuriser ces zones alors que sa parcelle ne nécessite aucun moyen de sécurisation. Le lieu-dit Pra de Borgne est quant à lui classé en zone à bâtir alors qu'il se trouve dans une situation similaire à celle des Sevaliches et le lieu-dit La Fauchère a été homologué en zone à bâtir alors que la majorité des parcelles, du point de vue de leur forme et de leur superficie, ne sont pas constructibles.</w:t>
      </w:r>
    </w:p>
    <w:p>
      <w:r>
        <w:rPr>
          <w:b/>
        </w:rPr>
        <w:t>E. 8.1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125 I 166 consid. 2a in fine p. 168 et les arrêts cités). Ce principe n'a qu'une portée réduite dans l'élaboration des plans d'affectation, parce que l'analyse comparative des parcelles considérées isolément est remplacée par un examen plus large, celui des motifs justifiant des différences de classement dans la cohérence du plan dans son ensemble et dans la concrétisation qu'il donne sur le terrain aux buts, principaux et objectifs, de l'aménagement du territoire (PIERRE MOOR, Commentaire LAT, n. 42 ad art. 14; ATF 118 Ia 151 consid. 6c p. 162 et les références citées). Il est en effet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8.2</w:t>
      </w:r>
    </w:p>
    <w:p>
      <w:r>
        <w:t>En l'espèce, la recourante ne conteste pas que, compte tenu des travaux de sécurisation, les parcelles classées en zone à bâtir des villages de Villa, La Sage et La Forclaz soient en fin de compte constructibles. Par ailleurs, ces terrains ne se trouvent pas dans le village d'Evolène et l'on ne peut dès lors parler de situation identique. A ce propos, le Tribunal cantonal a souligné que le coefficient de dimensionnement du village d'Evolène (2.24) était supérieur à celui de l'ensemble du territoire communal (2.02). Les refus de classement proposés par le Service cantonal avaient du reste moins touché le village d'Evolène que le reste de la commune puisque les coefficients du plan de zone approuvé par l'assemblée primaire en 2003 étaient de 2.46 pour le village d'Evolène et de 2.50 pour l'ensemble de la commune. Ces différences de répartition des coefficients entre les subdivisions de la zone à bâtir communale sont inévitables et ne créent pas d'inégalité de traitement entre les propriétaires des différents villages. Quant à l'inégalité de traitement alléguée avec les lieux-dits de Pra de Borgne et de La Fauchère, il sied de rappeler que le classement d'une partie de la parcelle de la recourante en zone agricole II par le Conseil d'Etat vise à redimensionner la zone à bâtir du village d'Evolène et que la ligne choisie pour délimiter la zone à bâtir n'est pas insoutenable; on ne saurait donc parler d'arbitraire (cf. consid. 7.2 ci-dessus). Le Tribunal cantonal pouvait donc considérer que cette solution n'apparaissait pas, compte tenu de la marge d'appréciation laissée aux autorités communales et cantonales dans ce domaine, dénuée de toute pertinence au regard des principes de l'aménagement du territoire qui doivent dicter le choix des autorités de planification dans la délimitation des zones. Partant, le fait que les lieux-dits Pra de Borgne et La Fauchère sont entièrement classés en zone constructible contrairement à la parcelle de la recourante ne permet pas, à lui seul, d'établir que la planification litigieuse serait insoutenable. Le grief d'inégalité de traitement doit par conséquent être écarté.</w:t>
      </w:r>
    </w:p>
    <w:p>
      <w:r>
        <w:rPr>
          <w:b/>
        </w:rPr>
        <w:t>E. 9</w:t>
      </w:r>
    </w:p>
    <w:p>
      <w:r>
        <w:t>La recourante ne peut rien tirer du principe de la protection de la bonne foi. Comme l'a relevé l'arrêt attaqué, le classement contesté n'émane ni du Service cantonal, ni de la municipalité, mais du Conseil d'Etat, qui non seulement n'a jamais garanti le classement en zone à bâtir de la partie avale de la parcelle 1090, mais a clairement laissé augurer du contraire dans son accord de principe du 23 mai 2001. Il importe dès lors peu que la commune d'Evolène ait fait des promesses au propriétaire de la parcelle litigieuse, en 1994, assurant que celle-ci ne ferait l'objet d'aucun dézonage ou autre restriction. Au demeurant, lorsqu'elle a acquis la parcelle en 1997, la recourante ne pouvait se prévaloir d'aucune garantie quant à son futur classement en zone constructible, le plan d'affectation de 1978 étant caduque depuis le 1er janvier 1988 et la zone ne pouvant pas être considérée comme zone à bâtir provisoire au sens de l' art. 36 al. 3 LAT (cf. consid. 4.2 et 6.2 ci-dessus).</w:t>
      </w:r>
    </w:p>
    <w:p>
      <w:r>
        <w:rPr>
          <w:b/>
        </w:rPr>
        <w:t>E. 10</w:t>
      </w:r>
    </w:p>
    <w:p>
      <w:r>
        <w:t>La recourante invoque finalement l'autonomie communale. A son avis, en imposant à la commune d'Evolène une modification de son plan de zone sans justification raisonnable, le Conseil d'Etat serait intervenu de façon inadmissible dans la liberté de décision de cette dernière et aurait violé son autonomie. Cette intrusion constituerait une décision d'opportunité.</w:t>
      </w:r>
    </w:p>
    <w:p>
      <w:r>
        <w:t>Comme il a été constaté aux consid. 6 et 7 ci-dessus, la mesure contestée est motivée par la nécessité de définir une zone à bâtir davantage conforme aux exigences de l' art. 15 LAT . Une zone à bâtir surdimensionnée n'est, en effet, pas seulement inopportune, mais aussi illégale au sens de cette disposition (FLÜCKIGER/GRODECKI, op. cit., n. 56 ad art. 15 LAT ). Dès lors, contrairement à ce que soutient la recourante, le Conseil d'Etat, puis le Tribunal cantonal, ne sont pas intervenus en opportunité, mais sont restés dans le cadre du contrôle de la légalité. En tant qu'autorité d'homologation, le Conseil d'Etat était d'ailleurs tenu, dans le cas particulier, de réduire la zone à bâtir. Il ne saurait donc y avoir de violation de l'autonomie communale en l'espèce.</w:t>
      </w:r>
    </w:p>
    <w:p>
      <w:r>
        <w:rPr>
          <w:b/>
        </w:rPr>
        <w:t>E. 11</w:t>
      </w:r>
    </w:p>
    <w:p>
      <w:r>
        <w:t>Les considérants qui précèdent conduisent au rejet du recours en matière de droit public, aux frais de la recourante qui succombe ( art. 65 et 66 al. 1 LTF ). La commune d'Evolène et le Conseil d'Etat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