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305/2019 vom 6. Juni 2019</w:t>
      </w:r>
    </w:p>
    <w:p>
      <w:r>
        <w:t>Bundesgericht, 2019-06-06, DE</w:t>
      </w:r>
    </w:p>
    <w:p>
      <w:r>
        <w:rPr>
          <w:b/>
        </w:rPr>
        <w:t xml:space="preserve">Quelle: </w:t>
      </w:r>
      <w:r>
        <w:t>https://mcp.opencaselaw.ch/entscheid/bger_1C_305_2019</w:t>
      </w:r>
    </w:p>
    <w:p>
      <w:r>
        <w:t>FR: TF 1C 305/2019 du 6 juin 2019</w:t>
      </w:r>
    </w:p>
    <w:p>
      <w:r>
        <w:t>IT: TF 1C 305/2019 del 6 giugno 2019</w:t>
      </w:r>
    </w:p>
    <w:p>
      <w:pPr>
        <w:pStyle w:val="Heading2"/>
      </w:pPr>
      <w:r>
        <w:t>Regeste</w:t>
      </w:r>
    </w:p>
    <w:p>
      <w:r>
        <w:t>Strassenverkehrsrecht (Entzug Fahrzeugausweis / Kontrollschilder) | Strassenbau und Strassenverkehr</w:t>
      </w:r>
    </w:p>
    <w:p>
      <w:pPr>
        <w:pStyle w:val="Heading2"/>
      </w:pPr>
      <w:r>
        <w:t>Erwägungen</w:t>
      </w:r>
    </w:p>
    <w:p>
      <w:r>
        <w:rPr>
          <w:b/>
        </w:rPr>
        <w:t>E. 1</w:t>
      </w:r>
    </w:p>
    <w:p>
      <w:r>
        <w:t>Das Strassenverkehrsamt des Kantons Zug entzog A.________ mit Verfügung vom 11. März 2019 den Fahrzeugausweis und die Kontrollschilder, da die fällige Rechnung des Strassenverkehrsamts über Fr. 543.-- trotz zweimaliger Mahnung nicht bezahlt worden sei. A.________ erhob gegen die Verfügung des Strassenverkehrsamts Beschwerde. Das Verwaltungsgericht des Kantons Zug forderte sie mit Verfügung vom 3. April 2019 zur Leistung eines Kostenvorschusses von Fr. 500.-- bis zum 25. April 2019 auf, ansonsten das Verfahren vom Geschäftsverzeichnis des Verwaltungsgerichts abgeschrieben würde. Mit Verfügung vom 2. Mai 2019 schrieb das Verwaltungsgericht das Verfahren wegen Nichtleistens des Kostenvorschusses vom Geschäftsverzeichnis ab.</w:t>
      </w:r>
    </w:p>
    <w:p>
      <w:r>
        <w:rPr>
          <w:b/>
        </w:rPr>
        <w:t>E. 2</w:t>
      </w:r>
    </w:p>
    <w:p>
      <w:r>
        <w:t>A.________ führt mit Eingabe vom 1. Juni 2019 Beschwerde in öffentlich-rechtlichen Angelegenheiten gegen die Verfügung des Verwaltungsgerichts des Kantons Zug vom 2. Mai 2019.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Die Beschwerdeführerin, die keinen zulässigen Beschwerdegrund nennt, legt nicht ansatzweise dar, inwiefern die beanstandete Abschreibungsverfügung des Verwaltungsgerichts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