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1C_298/2012 vom 12. Juli 2012</w:t>
      </w:r>
    </w:p>
    <w:p>
      <w:r>
        <w:t>Bundesgericht, 2012-07-12, FR</w:t>
      </w:r>
    </w:p>
    <w:p>
      <w:r>
        <w:rPr>
          <w:b/>
        </w:rPr>
        <w:t xml:space="preserve">Quelle: </w:t>
      </w:r>
      <w:r>
        <w:t>https://mcp.opencaselaw.ch/entscheid/bger_1C_298_2012</w:t>
      </w:r>
    </w:p>
    <w:p>
      <w:r>
        <w:t>FR: TF 1C_298/2012 du 12 juillet 2012</w:t>
      </w:r>
    </w:p>
    <w:p>
      <w:r>
        <w:t>IT: TF 1C_298/2012 del 12 luglio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1C_298/2012</w:t>
      </w:r>
    </w:p>
    <w:p>
      <w:r>
        <w:t>Ordonnance du 12 juillet 2012</w:t>
      </w:r>
    </w:p>
    <w:p>
      <w:r>
        <w:t>Ire Cour de droit public</w:t>
      </w:r>
    </w:p>
    <w:p>
      <w:r>
        <w:t>Composition</w:t>
      </w:r>
    </w:p>
    <w:p>
      <w:r>
        <w:t>M. le Juge Fonjallaz, Président.</w:t>
      </w:r>
    </w:p>
    <w:p>
      <w:r>
        <w:t>Greffier: M. Parmelin.</w:t>
      </w:r>
    </w:p>
    <w:p>
      <w:r>
        <w:t>Participants à la procédure</w:t>
      </w:r>
    </w:p>
    <w:p>
      <w:r>
        <w:t>X.________, représenté par Me Sven Engel, avocat,</w:t>
      </w:r>
    </w:p>
    <w:p>
      <w:r>
        <w:t>recourant,</w:t>
      </w:r>
    </w:p>
    <w:p>
      <w:r>
        <w:t>contre</w:t>
      </w:r>
    </w:p>
    <w:p>
      <w:r>
        <w:t>Y.________,</w:t>
      </w:r>
    </w:p>
    <w:p>
      <w:r>
        <w:t>représenté par Me Jean-Claude Schweizer, avocat,</w:t>
      </w:r>
    </w:p>
    <w:p>
      <w:r>
        <w:t>intimé,</w:t>
      </w:r>
    </w:p>
    <w:p>
      <w:r>
        <w:t>Conseil communal de la Ville de Neuchâtel,</w:t>
      </w:r>
    </w:p>
    <w:p>
      <w:r>
        <w:t>Conseil d'Etat de la République et canton de Neuchâtel.</w:t>
      </w:r>
    </w:p>
    <w:p>
      <w:r>
        <w:t>Objet</w:t>
      </w:r>
    </w:p>
    <w:p>
      <w:r>
        <w:t>permis de construire; qualité pour s'opposer,</w:t>
      </w:r>
    </w:p>
    <w:p>
      <w:r>
        <w:t>recours contre l'arrêt de la Cour de droit public du Tribunal cantonal de la République et canton de Neuchâtel du 7 mai 2012.</w:t>
      </w:r>
    </w:p>
    <w:p>
      <w:r>
        <w:t>Vu:</w:t>
      </w:r>
    </w:p>
    <w:p>
      <w:r>
        <w:t>la décision du Conseil d'Etat de la République et canton de Neuchâtel du 24 janvier 2011 qui confirme sur recours une décision du Conseil communal de la Ville de Neuchâtel du 2 septembre 2010 déclarant irrecevable l'opposition formée par X.________ à un projet de transformation d'un bâtiment, dont Y.________ est propriétaire à Neuchâtel,</w:t>
      </w:r>
    </w:p>
    <w:p>
      <w:r>
        <w:t>l'arrêt de la Cour de droit public du Tribunal cantonal de la République et canton de Neuchâtel du 7 mai 2012 qui rejette le recours interjeté par X.________ contre cette décision,</w:t>
      </w:r>
    </w:p>
    <w:p>
      <w:r>
        <w:t>le recours en matière de droit public déposé contre cet arrêt par X.________,</w:t>
      </w:r>
    </w:p>
    <w:p>
      <w:r>
        <w:t>le délai prolongé au 10 juillet 2012 imparti au recourant pour verser une avance de frais de 3'000 fr.,</w:t>
      </w:r>
    </w:p>
    <w:p>
      <w:r>
        <w:t>la lettre du 6 juillet 2012, reçue le 9 juillet 2012, par laquelle X.________ déclare retirer son recours,</w:t>
      </w:r>
    </w:p>
    <w:p>
      <w:r>
        <w:t>les courriers de l'intimé des 10 et 12 juillet 2012,</w:t>
      </w:r>
    </w:p>
    <w:p>
      <w:r>
        <w:t>le projet d'observations et la fiche de vacations qui y étaient annexés;</w:t>
      </w:r>
    </w:p>
    <w:p>
      <w:r>
        <w:t>considérant: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 (ordonnance 9C_112/2009 du 6 juillet 2010),</w:t>
      </w:r>
    </w:p>
    <w:p>
      <w:r>
        <w:t>qu'il n'existe aucun motif de déroger à cette règle en l'occurrence,</w:t>
      </w:r>
    </w:p>
    <w:p>
      <w:r>
        <w:t>qu'au vu des actes d'instruction effectués jusqu'ici, des frais judiciaires réduits seront mis à la charge du recourant ( art. 5 al. 2 PCF , par renvoi de l' art. 71 LTF ; art. 66 al. 1 et 2 LTF ),</w:t>
      </w:r>
    </w:p>
    <w:p>
      <w:r>
        <w:t>qu'il convient d'octroyer des dépens à l'intimé assisté d'un avocat pour les frais engagés à la suite du dépôt du recours, dont en particulier ceux liés à la rédaction des observations qu'il entendait formuler ( art. 68 al. 1 et 2 LTF ; art. 12 al. 2 du règlement sur les dépens alloués à la partie adverse et sur l'indemnité pour la représentation d'office dans les causes portées devant le Tribunal fédéral);</w:t>
      </w:r>
    </w:p>
    <w:p>
      <w:r>
        <w:t>par ces motifs, le Président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Une indemnité de 1'300 fr. est allouée à l'intimé à titre de dépens à la charge du recourant.</w:t>
      </w:r>
    </w:p>
    <w:p>
      <w:r>
        <w:t>4.</w:t>
      </w:r>
    </w:p>
    <w:p>
      <w:r>
        <w:t>La présente ordonnance est communiquée aux mandataires des parties, au Conseil communal de la Ville de Neuchâtel ainsi qu'au Conseil d'Etat et à la Cour de droit public du Tribunal cantonal de la République et canton de Neuchâtel.</w:t>
      </w:r>
    </w:p>
    <w:p>
      <w:r>
        <w:t>Lausanne, le 12 juillet 2012</w:t>
      </w:r>
    </w:p>
    <w:p>
      <w:r>
        <w:t>Au nom de la Ire Cour de droit public</w:t>
      </w:r>
    </w:p>
    <w:p>
      <w:r>
        <w:t>du Tribunal fédéral suisse</w:t>
      </w:r>
    </w:p>
    <w:p>
      <w:r>
        <w:t>Le Président: Fonjallaz</w:t>
      </w:r>
    </w:p>
    <w:p>
      <w:r>
        <w:t>Le Greffier: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