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1C_286/2014 vom 2. Dezember 2014</w:t>
      </w:r>
    </w:p>
    <w:p>
      <w:r>
        <w:t>Bundesgericht, 2014-12-02, DE</w:t>
      </w:r>
    </w:p>
    <w:p>
      <w:r>
        <w:rPr>
          <w:b/>
        </w:rPr>
        <w:t xml:space="preserve">Quelle: </w:t>
      </w:r>
      <w:r>
        <w:t>https://mcp.opencaselaw.ch/entscheid/bger_1C_286_2014</w:t>
      </w:r>
    </w:p>
    <w:p>
      <w:r>
        <w:t>FR: TF 1C_286/2014 du 2 décembre 2014</w:t>
      </w:r>
    </w:p>
    <w:p>
      <w:r>
        <w:t>IT: TF 1C_286/2014 del 2 dicembre 2014</w:t>
      </w:r>
    </w:p>
    <w:p>
      <w:pPr>
        <w:pStyle w:val="Heading2"/>
      </w:pPr>
      <w:r>
        <w:t>Erwägungen</w:t>
      </w:r>
    </w:p>
    <w:p>
      <w:r>
        <w:rPr>
          <w:b/>
        </w:rPr>
        <w:t>E. 1.1</w:t>
      </w:r>
    </w:p>
    <w:p>
      <w:r>
        <w:t>Beim angefochtenen Urteil handelt es sich um einen kantonal letztinstanzlichen Entscheid über die Baubewilligung für eine Mobilfunkanlage, welcher der Beschwerde in öffentlich-rechtlichen Angelegenheiten unterliegt ( Art. 82 ff. BGG ). Der Beschwerdeführer hat am vorinstanzlichen Verfahren teilgenommen und hat als Adressat des angefochtenen Entscheids ein schutzwürdiges Interesse an dessen Aufhebung oder Änderung, weshalb er zur Beschwerde legitimiert ist ( Art. 89 Abs. 1 BGG ; BGE 133 II 249 E. 1.3 S. 252 f.). Der bloss kassatorische Antrag des Beschwerdeführers auf Aufhebung des angefochtenen Entscheids ist im Rahmen der Beschwerde in öffentlich-rechtlichen Angelegenheiten zulässig ( BGE 133 II 409 E. 1.4 S. 414 f. mit Hinweisen). Da auch die übrigen Sachurteilsvoraussetzungen vorliegen, ist auf die Beschwerde grundsätzlich einzutreten.</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 BGE 137 I 1 E. 2.4 S. 5 ; 138 I 49 E. 7.1; je mit Hinweisen).</w:t>
      </w:r>
    </w:p>
    <w:p>
      <w:r>
        <w:rPr>
          <w:b/>
        </w:rPr>
        <w:t>E. 1.3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w:t>
      </w:r>
    </w:p>
    <w:p>
      <w:r>
        <w:rPr>
          <w:b/>
        </w:rPr>
        <w:t>E. 2.1</w:t>
      </w:r>
    </w:p>
    <w:p>
      <w:r>
        <w:t>Im Verfahren vor dem Baudepartement brachte der Beschwerdeführer in seiner am 15. Mai 2012 nachgereichten Rekursbegründung vor, das von der Gemeinde in der Baubewilligung zur Bedingung gemachte Qualitätssicherungssystem (QS-System) sei ein reines Fantasieprodukt und zitierte zur Begründung wörtlich den auf der Webseite "Gigaherz.ch" veröffentlichten "Kurzbericht über einen von sämtlichen Gerichtshöfen der Schweiz gedeckten phantastischen Schwindel" (nachstehend: Kurzbericht "Gigaherz"). In diesem Bericht wird namentlich geltend gemacht, die Steuerzentralen der Mobilfunkbetreiberinnen befänden sich im Ausland (Indien, Rumänien) und hätten daher nicht inspiziert werden können.</w:t>
      </w:r>
    </w:p>
    <w:p>
      <w:r>
        <w:rPr>
          <w:b/>
        </w:rPr>
        <w:t>E. 2.2</w:t>
      </w:r>
    </w:p>
    <w:p>
      <w:r>
        <w:t>Das Baudepartement kam in seinem Entscheid vom 12. Februar 2013 zum Ergebnis, die von den Rekurrenten am QS-System geübte Kritik, sei unbegründet (E. 5.3.3). Zur Begründung führte das Baudepartement zum einen aus, das Bundesgericht habe in seiner Rechtsprechung wiederholt festgehalten, dass das QS-System der Rekursgegnerin aus umweltschutzrechtlicher Sicht nicht zu beanstanden sei (E. 5.3.1). Zum anderen verwies das Baudepartement auf die Stellungnahme des St. Galler Amts für Umwelt und Energie (AFU) vom 12. Juli 2012, in der dieses die Tauglichkeit des QS-Systems bestätigte (E. 5.3.2).</w:t>
      </w:r>
    </w:p>
    <w:p>
      <w:r>
        <w:rPr>
          <w:b/>
        </w:rPr>
        <w:t>E. 2.3</w:t>
      </w:r>
    </w:p>
    <w:p>
      <w:r>
        <w:t>Das Verwaltungsgericht kam zum Ergebnis, das Baudepartement habe den in Art. 12 des St. Galler Gesetzes über die Verwaltungsrechtspflege vom 16. Mai 1965 (VRP/SG) vorgesehenen Untersuchungsgrundsatz nicht verletzt, da es bei der kantonalen Fachstelle bezüglich des Einwands, das QS-System sei ein "eigentlicher Schwindel" einen Amtsbericht in Auftrag gegeben und das AFU in seiner Stellungnahme (Amtsbericht) vom 12. Juli 2012 die Tauglichkeit des QS-Systems bestätigt habe (Rekursakten 12-2418, act. 8).</w:t>
      </w:r>
    </w:p>
    <w:p>
      <w:r>
        <w:rPr>
          <w:b/>
        </w:rPr>
        <w:t>E. 2.4</w:t>
      </w:r>
    </w:p>
    <w:p>
      <w:r>
        <w:t>Der Beschwerdeführer wendet ein, da weder das Verwaltungsgericht noch das Baudepartement die Stellungnahme des AFU vom 12. Juli 2012 ihren Urteilen beigelegt hätten, müsse befürchtet werden, dass eine solche Stellungnahme nicht existiere oder nachträglich fabriziert worden sei. Sollte sie auftauchen, müsste sie als Parteibehauptung gewertet werden, da der Kontrollbeamte des Kantons St. Gallen an der Untersuchung der Firma ASEB vom 18. Januar 2012 beteiligt gewesen sei. Diese Untersuchung sei, wie im Kurzbericht "Gigaherz" beschrieben, ein grosser Vertuschungs- oder Verschleierungsversuch. Bei pflichtgemässer Abklärung des Sachverhalts hätte das Verwaltungsgericht feststellen können, dass das QS-System nur noch aus einem Formular bestehe, das die Mobilfunkbetreiber jeden zweiten Monat von Hand ausfüllten. Mit diesen Ausführungen rügt der Beschwerdeführer sinngemäss eine willkürliche Anwendung von Art. 12 VRP /SG.</w:t>
      </w:r>
    </w:p>
    <w:p>
      <w:r>
        <w:rPr>
          <w:b/>
        </w:rPr>
        <w:t>E. 2.5</w:t>
      </w:r>
    </w:p>
    <w:p>
      <w:r>
        <w:t>Die Stellungnahme bzw. der Amtsbericht des AFU vom 12. Juli 2012 befindet sich gemäss der zutreffenden Angabe des Verwaltungsgerichts bei den Akten des Baudepartements. Darin bestätigte das AFU den beigelegten Bericht "Stichprobenkontrolle von Mobilfunksendeanlagen und Überprüfung der Qualitätssicherungssysteme der Mobilfunkbetreiber Orange, Sunrise, Swisscom und SBB, 2010/2011" vom 18. Januar 2012 (nachstehend: Bericht "Stichprobenkontrolle"). Die gegen diesen Bericht und gegen das Funktionieren des QS-Systems im Kurzbericht "Gigaherz" erhobenen Einwände wurden bereits in früheren Verfahren vorgetragen und vom Bundesgericht als unbegründet erachtet (Urteile 1C_661/2012 vom 5. September 2013 E. 5, 5.1 und 5.2; 1C_642/2013 vom 7. April 2014 E. 6.3 und 6.4 mit weiteren Hinweisen). Unter diesen Umständen hat das Verwaltungsgericht mit dem Verzicht auf weitere Sachverhaltsabklärungen den in Art. 12 VRP /SG vorgesehenen Untersuchungsgrundsatz offensichtlich nicht willkürlich angewendet.</w:t>
      </w:r>
    </w:p>
    <w:p>
      <w:r>
        <w:rPr>
          <w:b/>
        </w:rPr>
        <w:t>E. 3.1</w:t>
      </w:r>
    </w:p>
    <w:p>
      <w:r>
        <w:t>Das Verwaltungsgericht ging davon aus, die Rügen des Beschwerdeführers hinsichtlich des QS-Systems seien nicht rechtsgenüglich begründet, weil er insoweit nur auf seine Eingaben an das Baudepartement verweise und wörtlich seine Ausführungen in seiner Rekursergänzung vom 15. Mai 2012 wiederhole. Dennoch prüfte das Verwaltungsgericht die vom Beschwerdeführer gegen das QS-System vorgebrachten Einwände und kam unter Verweis auf die Rechtsprechung des Bundesgerichts zum Ergebnis, diese seien unbegründet. So führte es namentlich aus, das Bundesgericht habe zwischenzeitlich auch den Einwand geprüft und verworfen, dass das QS-System deshalb ungenügend sei, weil die Steuer- und Überwachungszentralen der Mobilfunknetze ins Ausland verlegt worden seien.</w:t>
      </w:r>
    </w:p>
    <w:p>
      <w:r>
        <w:rPr>
          <w:b/>
        </w:rPr>
        <w:t>E. 3.2</w:t>
      </w:r>
    </w:p>
    <w:p>
      <w:r>
        <w:t>Der Beschwerdeführer rügt, die vorinstanzliche Annahme der ungenügenden Beschwerdebegründung verstosse gegen das Verbot des überspitzten Formalismus. Da sich das Baudepartement mit der im Kurzbericht "Gigaherz" aufgeführten Mängelliste überhaupt nicht auseinandergesetzt habe, sei dem Beschwerdeführer nichts anderes übrig geblieben, als diese Liste bei der nächsten Instanz nochmals vorzubringen. Das Verwaltungsgericht hätte daher diese Liste prüfen sollen, weshalb die Sache mit der Auflage an die Vorinstanz zurückzuweisen sei, detailliert auf diese Mängelliste einzugehen und sie seriös zu prüfen.</w:t>
      </w:r>
    </w:p>
    <w:p>
      <w:r>
        <w:rPr>
          <w:b/>
        </w:rPr>
        <w:t>E. 3.3</w:t>
      </w:r>
    </w:p>
    <w:p>
      <w:r>
        <w:t>Diesem Antrag ist nicht stattzugeben, da sich das Verwaltungsgericht inhaltlich mit den im Bericht "Gigaherz" genannten Einwänden befasste und der Beschwerdeführer nicht aufzeigt, welche Rügen das Verwaltungsgericht nicht oder nur ungenügend behandelt haben soll. Dies ist auch nicht ersichtlich, da das Verwaltungsgericht in diesem Zusammenhang die wesentlichen Überlegungen nannte, von denen es sich hat leiten lassen, und es damit die aus dem verfassungsmässigen Anspruch auf rechtliches Gehör abgeleitete Begründungspflicht erfüllte ( BGE 137 II 266 E. 3.2 S. 270 mit Hinweisen). Deshalb ist die Beschwerde in diesem Punkt abzuweisen.</w:t>
      </w:r>
    </w:p>
    <w:p>
      <w:r>
        <w:rPr>
          <w:b/>
        </w:rPr>
        <w:t>E. 4.1</w:t>
      </w:r>
    </w:p>
    <w:p>
      <w:r>
        <w:t>Bezüglich der vom Beschwerdeführer beanstandeten Messgenauigkeit erwog das Verwaltungsgericht, das Bundesgericht habe zwar im Urteil 1C_661/2012 vom 5. September 2013 (E. 4.3) einen Amtsbericht des Eidgenössischen Instituts für Metrologie (METAS) zur Frage verlangt, ob die bisherigen Messempfehlungen, die für die erweiterte Messunsicherheit U den Wert von ± 45 % zulassen, noch dem heutigen Stand der Technik entsprechen. Dieser Bericht sei jedoch nicht zwingend.</w:t>
      </w:r>
    </w:p>
    <w:p>
      <w:r>
        <w:rPr>
          <w:b/>
        </w:rPr>
        <w:t>E. 4.2</w:t>
      </w:r>
    </w:p>
    <w:p>
      <w:r>
        <w:t>Der Beschwerdeführer widerspricht dieser Annahme und beantragt, das Bundesgericht müsse den Bau von Mobilfunkanlagen stoppen, bis der von ihm verlangte Amtsbericht des METAS vorliege.</w:t>
      </w:r>
    </w:p>
    <w:p>
      <w:r>
        <w:rPr>
          <w:b/>
        </w:rPr>
        <w:t>E. 4.3</w:t>
      </w:r>
    </w:p>
    <w:p>
      <w:r>
        <w:t>Dieser Antrag ist gegenstandslos geworden, weil das METAS den angeforderten Amtsbericht am 11. Juni 2014 erstellt hatte. Darin bestätigt es die bisher empfohlene Methode für Abnahmemessungen und kam zum Ergebnis, derzeit bestehe keine Möglichkeit, mit moderneren Messeinrichtungen und Techniken die gesamte erweiterte Messunsicherheit U von ± 45 % bei experimentellen Bestimmungen des örtlichen Höchstwertes der elektromagnetischen Feldstärken in Innenräumen zu verkleinern. Gemäss diesem Fachbericht liegt somit kein technischer Wandel vor, der ein Abweichen von der bisherigen Rechtsprechung des Bundesgerichts zur Messung der Strahlung von Mobilfunkanlagen begründen könnte.</w:t>
      </w:r>
    </w:p>
    <w:p>
      <w:r>
        <w:rPr>
          <w:b/>
        </w:rPr>
        <w:t>E. 5.1</w:t>
      </w:r>
    </w:p>
    <w:p>
      <w:r>
        <w:t>Weiter führte das Verwaltungsgericht erläuternd aus, bei den Anlagegrenzwerten handle es sich nicht um Gefährdungswerte, sondern um vorsorgliche Emissionsbegrenzungen, welche die Strahlung auf das technisch und betrieblich mögliche und wirtschaftlich tragbare Mass reduzieren sollen.</w:t>
      </w:r>
    </w:p>
    <w:p>
      <w:r>
        <w:rPr>
          <w:b/>
        </w:rPr>
        <w:t>E. 5.2</w:t>
      </w:r>
    </w:p>
    <w:p>
      <w:r>
        <w:t>Der Beschwerdeführer wendet ein, gemäss einer unter der Leitung von Dr. Adilza C. Dode durchgeführten wissenschaftlichen Studie zu Mobilfunkstrahlung und Krebs sei in der brasilianischen Stadt Belo Horizonte in einem Strahlungsbereich, der schweizerischen Grenzwerten entspreche, eine erhöhte Krebsrate und damit eine reale Gefährdung der Bevölkerung festgestellt worden.</w:t>
      </w:r>
    </w:p>
    <w:p>
      <w:r>
        <w:rPr>
          <w:b/>
        </w:rPr>
        <w:t>E. 5.3</w:t>
      </w:r>
    </w:p>
    <w:p>
      <w:r>
        <w:t>Der Beschwerdeführer bezieht sich damit auf die Studie "Mortality by neoplasia and cellular telephone base stations in the Belo Horizonte municipality, Minas Gerais state, Brasil" (Science of The Total Environment 2011, 19 [409], 3649-3665). Das Bundesgericht ging in seiner bisherigen Rechtsprechung davon aus, diese Studie gebe keinen Anlass zur Anpassung der Grenzwerte für nichtionisierende Strahlung, da die Studie in der öffentlich zugänglichen Literatur-Datenbank ELMAR ausführlich bewertet worden sei und das BAFU angenommen habe, wegen methodischer Mängel der Studie könne nicht gesagt werden, dass die darin angeführten Krebserkrankungen kausal auf die Mobilfunkstrahlung zurückzuführen seien (Urteil 1C_340/2013 vom 4. April 2014 E. 3.4.2 i.V.m. E. 3.2). Für das Bundesgericht besteht auch im vorliegenden Verfahren kein Anlass, von dieser Einschätzung der Fachbehörde des Bundes abzuweichen, da der Beschwerdeführer sie nicht widerlegt.</w:t>
      </w:r>
    </w:p>
    <w:p>
      <w:r>
        <w:rPr>
          <w:b/>
        </w:rPr>
        <w:t>E. 6</w:t>
      </w:r>
    </w:p>
    <w:p>
      <w:r>
        <w:t>Nach dem Gesagten ist die Beschwerde abzuweisen, soweit darauf einzutreten ist. Bei diesem Ausgang des Verfahrens sind die Gerichtskosten dem unterliegenden Beschwerdeführer aufzuerlegen ( Art. 66 Abs. 1 BGG ). Dieser hat die obsiegende, anwaltlich vertretene private Beschwerdegegnerin ( Sunrise Communications AG) für das bundesgerichtliche Verfahren zu entschädigen ( Art. 68 Abs. 1, 2 und 4 BGG ). Die Entschädigung wird als Gesamtbetrag festgesetzt, in dem auch die Mehrwertsteuer enthalten ist (Art. 12 des Parteientschädigungsreglements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