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1C_282/2022 vom 20. Mai 2022</w:t>
      </w:r>
    </w:p>
    <w:p>
      <w:r>
        <w:t>Bundesgericht, 2022-05-20, DE</w:t>
      </w:r>
    </w:p>
    <w:p>
      <w:r>
        <w:rPr>
          <w:b/>
        </w:rPr>
        <w:t xml:space="preserve">Quelle: </w:t>
      </w:r>
      <w:r>
        <w:t>https://mcp.opencaselaw.ch/entscheid/bger_1C_282_2022</w:t>
      </w:r>
    </w:p>
    <w:p>
      <w:r>
        <w:t>FR: TF 1C_282/2022 du 20 mai 2022</w:t>
      </w:r>
    </w:p>
    <w:p>
      <w:r>
        <w:t>IT: TF 1C_282/2022 del 20 maggio 2022</w:t>
      </w:r>
    </w:p>
    <w:p>
      <w:pPr>
        <w:pStyle w:val="Heading2"/>
      </w:pPr>
      <w:r>
        <w:t>Erwägungen</w:t>
      </w:r>
    </w:p>
    <w:p>
      <w:r>
        <w:rPr>
          <w:b/>
        </w:rPr>
        <w:t>E. 1</w:t>
      </w:r>
    </w:p>
    <w:p>
      <w:r>
        <w:t>Am 27. November 2021 kam es in Kirchberg zu einem Verkehrsunfall zwischen dem Personenwagen von A.________ und einem weiteren Personenwagen. Die Kantonspolizei St. Gallen rückte an die Unfallstelle aus und nahm den Unfall auf. Der Rapport der Kantonspolizei vom 19. Dezember 2021 ging am 20. Dezember 2021 beim Untersuchungsamt Gossau ein.</w:t>
      </w:r>
    </w:p>
    <w:p>
      <w:r>
        <w:t>Das Untersuchungsamt Gossau erliess am 20. Januar 2022 einen Strafbefehl gegen A.________. Dagegen erhob A.________ mit Eingabe vom 21. Januar 2022 "Einspruch" und erstattete Strafanzeige gegen "den Polizeibeamten" wegen Amtsmissbrauchs, nicht wahrheitsgemässen Protokollierens des Unfalls und diskriminierenden Verhaltens.</w:t>
      </w:r>
    </w:p>
    <w:p>
      <w:r>
        <w:rPr>
          <w:b/>
        </w:rPr>
        <w:t>E. 2</w:t>
      </w:r>
    </w:p>
    <w:p>
      <w:r>
        <w:t>Das Untersuchungsamt Gossau übermittelte die Anzeige am 24. Februar 2022 an die Anklagekammer des Kantons St. Gallen zur Durchführung eines Ermächtigungsverfahrens. Die Anklagekammer erteilte mit Entscheid vom 11. Mai 2022 keine Ermächtigung zur Eröffnung von Strafverfahren. Zur Begründung führte sie zusammenfassend aus, dass kein hinreichender Anfangsverdacht für allenfalls strafbare Handlungen der Angezeigten oder einzelner von ihnen bestünden.</w:t>
      </w:r>
    </w:p>
    <w:p>
      <w:r>
        <w:rPr>
          <w:b/>
        </w:rPr>
        <w:t>E. 3</w:t>
      </w:r>
    </w:p>
    <w:p>
      <w:r>
        <w:t>A.________ führt mit Eingabe vom 18. Mai 2022 Beschwerde in öffentlich-rechtlichen Angelegenheiten gegen den Entscheid der Anklagekammer des Kantons St. Gallen.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Die Anklagekammer führte aus, weshalb nach ihrer Auffassung keine Anhaltspunkte für die angezeigten Delikte ersichtlich seien. Damit setzt sich der Beschwerdeführer nicht auseinander. Mit der Darstellung seiner Sicht der Dinge vermag der Beschwerdeführer nicht nachvollziehbar aufzuzeigen,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Ausnahmsweise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