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1C_27/2020 vom 19. Februar 2020</w:t>
      </w:r>
    </w:p>
    <w:p>
      <w:r>
        <w:t>Bundesgericht, 2020-02-19, DE</w:t>
      </w:r>
    </w:p>
    <w:p>
      <w:r>
        <w:rPr>
          <w:b/>
        </w:rPr>
        <w:t xml:space="preserve">Quelle: </w:t>
      </w:r>
      <w:r>
        <w:t>https://mcp.opencaselaw.ch/entscheid/bger_1C_27_2020</w:t>
      </w:r>
    </w:p>
    <w:p>
      <w:r>
        <w:t>FR: TF 1C_27/2020 du 19 février 2020</w:t>
      </w:r>
    </w:p>
    <w:p>
      <w:r>
        <w:t>IT: TF 1C_27/2020 del 19 febbraio 2020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1C_27/2020</w:t>
      </w:r>
    </w:p>
    <w:p>
      <w:r>
        <w:t>Verfügung vom 19. Februar 2020</w:t>
      </w:r>
    </w:p>
    <w:p>
      <w:r>
        <w:t>I. öffentlich-rechtliche Abteilung</w:t>
      </w:r>
    </w:p>
    <w:p>
      <w:r>
        <w:t>Besetzung</w:t>
      </w:r>
    </w:p>
    <w:p>
      <w:r>
        <w:t>Bundesrichter Fonjallaz, präsidierendes Mitglied,</w:t>
      </w:r>
    </w:p>
    <w:p>
      <w:r>
        <w:t>Gerichtsschreiber Pfäffli.</w:t>
      </w:r>
    </w:p>
    <w:p>
      <w:r>
        <w:t>Verfahrensbeteiligte</w:t>
      </w:r>
    </w:p>
    <w:p>
      <w:r>
        <w:t>Peter Summermatter,</w:t>
      </w:r>
    </w:p>
    <w:p>
      <w:r>
        <w:t>Beschwerdeführer,</w:t>
      </w:r>
    </w:p>
    <w:p>
      <w:r>
        <w:t>gegen</w:t>
      </w:r>
    </w:p>
    <w:p>
      <w:r>
        <w:t>Kantonsrat des Kantons Zürich,</w:t>
      </w:r>
    </w:p>
    <w:p>
      <w:r>
        <w:t>Regierungsrat des Kantons Zürich.</w:t>
      </w:r>
    </w:p>
    <w:p>
      <w:r>
        <w:t>Gegenstand</w:t>
      </w:r>
    </w:p>
    <w:p>
      <w:r>
        <w:t>Volksabstimmung vom 9. Februar 2020</w:t>
      </w:r>
    </w:p>
    <w:p>
      <w:r>
        <w:t>(Projekt Rosengartentram und Rosengartentunnel).</w:t>
      </w:r>
    </w:p>
    <w:p>
      <w:r>
        <w:t>In Erwägung,</w:t>
      </w:r>
    </w:p>
    <w:p>
      <w:r>
        <w:t>dass Peter Summermatter mit Eingabe vom 18. Januar 2020 Stimmrechtsbeschwerde im Zusammenhang mit der kantonalen Volksabstimmung vom 9. Februar 2020 betreffend Rosengartentram und Rosengartentunnel in der Stadt Zürich erhoben hat;</w:t>
      </w:r>
    </w:p>
    <w:p>
      <w:r>
        <w:t>dass Peter Summermatter mit Schreiben vom 17. Februar 2020 seine Beschwerde vom 18. Januar 2020 zurückgezogen hat;</w:t>
      </w:r>
    </w:p>
    <w:p>
      <w:r>
        <w:t>dass das Beschwerdeverfahren somit im Verfahren nach Art. 32 Abs. 2 BGG als durch Beschwerderückzug erledigt abzuschreiben ist;</w:t>
      </w:r>
    </w:p>
    <w:p>
      <w:r>
        <w:t>dass auf eine Kostenauflage zu verzichten ist ( Art. 66 Abs. 1 BGG );</w:t>
      </w:r>
    </w:p>
    <w:p>
      <w:r>
        <w:t>verfügt das präsidierende Mitglied:</w:t>
      </w:r>
    </w:p>
    <w:p>
      <w:r>
        <w:t>1.</w:t>
      </w:r>
    </w:p>
    <w:p>
      <w:r>
        <w:t>Das Verfahren wird infolge Rückzugs der Beschwerde abgeschrieben.</w:t>
      </w:r>
    </w:p>
    <w:p>
      <w:r>
        <w:t>2.</w:t>
      </w:r>
    </w:p>
    <w:p>
      <w:r>
        <w:t>Es werden keine Kosten erhoben.</w:t>
      </w:r>
    </w:p>
    <w:p>
      <w:r>
        <w:t>3.</w:t>
      </w:r>
    </w:p>
    <w:p>
      <w:r>
        <w:t>Diese Verfügung wird dem Beschwerdeführer, dem Kantonsrat des Kantons Zürich und dem Regierungsrat des Kantons Zürich schriftlich mitgeteilt.</w:t>
      </w:r>
    </w:p>
    <w:p>
      <w:r>
        <w:t>Lausanne, 19. Februar 2020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Das präsidierende Mitglied: Fonjallaz</w:t>
      </w:r>
    </w:p>
    <w:p>
      <w:r>
        <w:t>Der Gerichtsschreiber: Pfäffli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