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278/2011 vom 17. April 2012</w:t>
      </w:r>
    </w:p>
    <w:p>
      <w:r>
        <w:t>Bundesgericht, 2012-04-17, DE</w:t>
      </w:r>
    </w:p>
    <w:p>
      <w:r>
        <w:rPr>
          <w:b/>
        </w:rPr>
        <w:t xml:space="preserve">Quelle: </w:t>
      </w:r>
      <w:r>
        <w:t>https://mcp.opencaselaw.ch/entscheid/bger_1C_278_2011</w:t>
      </w:r>
    </w:p>
    <w:p>
      <w:r>
        <w:t>FR: TF 1C 278/2011 du 17 avril 2012</w:t>
      </w:r>
    </w:p>
    <w:p>
      <w:r>
        <w:t>IT: TF 1C 278/2011 del 17 aprile 2012</w:t>
      </w:r>
    </w:p>
    <w:p>
      <w:pPr>
        <w:pStyle w:val="Heading2"/>
      </w:pPr>
      <w:r>
        <w:t>Regeste</w:t>
      </w:r>
    </w:p>
    <w:p>
      <w:r>
        <w:t>Teilrevision Ortsplanung Stampa | Raumplanung und öffentliches Baurecht</w:t>
      </w:r>
    </w:p>
    <w:p>
      <w:pPr>
        <w:pStyle w:val="Heading2"/>
      </w:pPr>
      <w:r>
        <w:t>Erwägungen</w:t>
      </w:r>
    </w:p>
    <w:p>
      <w:r>
        <w:rPr>
          <w:b/>
        </w:rPr>
        <w:t>E. 1.1</w:t>
      </w:r>
    </w:p>
    <w:p>
      <w:r>
        <w:t>Mit dem angefochtenen Urteil bestätigte das Verwaltungsgericht die Festsetzung des entlang der östlichen Grenze der Parzelle Nr. 1599 verlaufenden Winterwanderwegs gemäss Generellem Erschliessungsplan Isola/Orden Dora/Plan Concheta. Das angefochtene Urteil ist ein letztinstanzlicher kantonaler Endentscheid in einer öffentlich-rechtlichen Angelegenheit (vgl. Art. 82 lit. a, Art. 86 Abs. 1 lit. d und Abs. 2 sowie Art. 90 BGG ).</w:t>
      </w:r>
    </w:p>
    <w:p>
      <w:r>
        <w:rPr>
          <w:b/>
        </w:rPr>
        <w:t>E. 1.2</w:t>
      </w:r>
    </w:p>
    <w:p>
      <w:r>
        <w:t>Das Recht zur Beschwerdeführung setzt die Partei- und Prozessfähigkeit voraus. Die Mitglieder einer Erbengemeinschaft stehen kraft Zivilrechts ( Art. 602 ZGB ) in einer Rechtsgemeinschaft, aufgrund derer sie grundsätzlich nur zu gemeinsamen Handeln befugt sind. Dies gilt auch für die Erhebung von Beschwerden (sog. notwendige Streitgenossenschaft). Allerdings kann der einzelne Streitgenosse einen Entscheid mit Beschwerde in öffentlich-rechtlichen Angelegenheiten selbstständig anfechten, wenn das Rechtsmittel darauf ausgelegt ist, eine belastende oder Pflicht begründende Anordnung abzuwenden, und die Durchsetzung des Rechtsstandpunkts einzelner die Interessen der Gemeinschaft oder der übrigen Mitglieder nicht zu beeinträchtigen vermag (vgl. BGE 131 I 153 E. 5.3 ff. S. 159 ff.; Urteile 1P.134/1997 vom 23. Juni 1997 E. 3b, in: ZBl 99 [1998], 386 ff. sowie A.30/1986 vom 8. Juli 1987 E. 1d, in: ZBl 89 [1988] 553 ff.). Die drei Beschwerdeführer sind Mitglieder der Erbengemeinschaft W.________, in deren Eigentum die Parzelle Nr. 1599 steht. Die beiden anderen Mitglieder der Erbengemeinschaft haben sich an der Beschwerde ans Bundesgericht nicht (mehr) beteiligt. Die Voraussetzungen dafür, dass die drei beschwerdeführenden Erben den vorinstanzlichen Entscheid selbstständig anfechten können, sind indessen erfüllt: Die Beschwerde ist darauf ausgelegt, die Festlegung eines entlang der Parzelle Nr. 1599 verlaufenden Winterwanderwegs abzuwenden und die beantragte Streichung des Winterwanderwegs würde die Interessen der Erbengemeinschaft oder der übrigen Mitglieder nicht beeinträchtigen. Etwas anderes ergibt sich auch nicht aus den Eingaben des Erben V.________. Zwar bringt er vor, er sehe die Möglichkeit für einen Tee-/Glühweinstand oder eine andere touristische Nutzung der Liegenschaft. Es ist aber nicht davon auszugehen, dass sich der Winterwanderweg für den Eigentümer der Parzelle unter den gegebenen tatsächlichen und rechtlichen Umständen wirtschaftlich nutzen liesse, zumal die Liegenschaft gemäss geltendem Zonenplan für den landwirtschaftlichen Gebrauch bestimmt ist.</w:t>
      </w:r>
    </w:p>
    <w:p>
      <w:r>
        <w:rPr>
          <w:b/>
        </w:rPr>
        <w:t>E. 1.3</w:t>
      </w:r>
    </w:p>
    <w:p>
      <w:r>
        <w:t>Die Beschwerdeführer sind nach Art. 89 Abs. 1 BGG zur Beschwerde legitimiert. Die übrigen Sachurteilsvoraussetzungen geben zu keinen Bemerkungen Anlass. Auf die Beschwerde ist einzutreten.</w:t>
      </w:r>
    </w:p>
    <w:p>
      <w:r>
        <w:rPr>
          <w:b/>
        </w:rPr>
        <w:t>E. 2</w:t>
      </w:r>
    </w:p>
    <w:p>
      <w:r>
        <w:t>Der rechtlich relevante Sachverhalt ergibt sich mit hinreichender Klarheit aus den Akten, weshalb der Antrag der Beschwerdeführer auf Durchführung eines Augenscheins abzuweisen ist.</w:t>
      </w:r>
    </w:p>
    <w:p>
      <w:r>
        <w:rPr>
          <w:b/>
        </w:rPr>
        <w:t>E. 3</w:t>
      </w:r>
    </w:p>
    <w:p>
      <w:r>
        <w:t>Die Beschwerdeführer schildern den Sachverhalt aus eigener Sicht. Sie rügen indessen nicht, die Vorinstanz habe den Sachverhalt offensichtlich unrichtig bzw. willkürlich festgestellt. In tatsächlicher Hinsicht ist somit auf die Feststellungen der Vorinstanz abzustellen (vgl. Art. 105 Abs. 1 und 2 i.V.m. Art. 106 Abs. 2 BGG ).</w:t>
      </w:r>
    </w:p>
    <w:p>
      <w:r>
        <w:rPr>
          <w:b/>
        </w:rPr>
        <w:t>E. 4</w:t>
      </w:r>
    </w:p>
    <w:p>
      <w:r>
        <w:t>Die Beschwerdeführer machen geltend, sie hätten in den Beschwerdeverfahren vor der Regierung sowie der Vorinstanz vorgebracht, die Gemeinde habe die Führung des Winterwanderwegs über ihre Parzelle statt entlang eines Meliorationswegs deshalb gewählt, um einem Landwirtschaftsbetrieb die Möglichkeit zu belassen, den Meliorationsweg für die Tierhaltung zu benutzen. Weder die Regierung noch die Vorinstanz hätten dazu Stellung genommen, was eine Verletzung des rechtlichen Gehörs darstelle. Die Beschwerdeführer rügen damit eine Verletzung der Begründungspflicht, welche Bestandteil des Anspruchs auf rechtliches Gehör ( Art. 29 Abs. 2 BV ) bildet. Diese Rüge erweist sich als unbegründet: 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genügen die Entscheide der Regierung und der Vorinstanz. Die Vorinstanz hat gar ausdrücklich festgehalten, der Einwand, dass mit der streitigen Wegführung ein anderer landwirtschaftlicher Betrieb in Isola in rechtsungleicher Weise bevorzugt werden solle, sei offenkundig haltlos.</w:t>
      </w:r>
    </w:p>
    <w:p>
      <w:r>
        <w:rPr>
          <w:b/>
        </w:rPr>
        <w:t>E. 5</w:t>
      </w:r>
    </w:p>
    <w:p>
      <w:r>
        <w:t>Die Beschwerdeführer bringen weiter vor, die vorgesehene Führung des Winterwanderwegs über die Parzelle Nr. 1599 stelle einen unzulässigen Eingriff in die Eigentumsgarantie ( Art. 26 Abs. 1 BV ) dar.</w:t>
      </w:r>
    </w:p>
    <w:p>
      <w:r>
        <w:rPr>
          <w:b/>
        </w:rPr>
        <w:t>E. 5.1</w:t>
      </w:r>
    </w:p>
    <w:p>
      <w:r>
        <w:t>Der vorgesehene Winterwanderweg beansprucht einen Teil der Parzelle Nr. 1599. Mit der Festsetzung des Winterwanderwegs im Generellen Erschliessungsplan geht eine Einschränkung der Eigentumsrechte der Beschwerdeführer einher, die nach Art. 36 BV nur rechtmässig ist, wenn sie auf einer gesetzlichen Grundlage beruht, im öffentlichen Interesse liegt und verhältnismässig ist.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 Die Beschwerdeführer bestreiten nicht, dass für die Festsetzung des Winterwanderwegs eine genügende gesetzliche Grundlage besteht. An einem attraktiven Winterwanderwegnetz im Allgemeinen und an der Linienführung des umstrittenen Winterwanderwegs im Speziellen besteht ein touristisches und damit öffentliches Interesse, was von den Beschwerdeführern ebenfalls nicht bestritten wird. Sie sind aber der Ansicht, der Eingriff sei nicht verhältnismässig.</w:t>
      </w:r>
    </w:p>
    <w:p>
      <w:r>
        <w:rPr>
          <w:b/>
        </w:rPr>
        <w:t>E. 5.2</w:t>
      </w:r>
    </w:p>
    <w:p>
      <w:r>
        <w:t>Die Beschwerdeführer argumentieren, der Winterwanderweg könne statt über die Parzelle Nr. 1599 über einen Meliorationsweg geführt werden, der im Eigentum der Gemeinde stehe und westlich an der Parzelle Nr. 1599 vorbei führe. Diese Routenführung sei mit keiner Einschränkung von Eigentumsrechten verbunden, weshalb sie vorzuziehen sei. Die Vorinstanz kam unter anderem gestützt auf den durchgeführten Augenschein zum Schluss, die von der Gemeinde vorgesehene Variante sei für die Wanderer etwas wertvoller als die von den Beschwerdeführern vorgeschlagene. Aus dem angefochtenen Urteil, dem Entscheid der Regierung vom 6. Oktober 2009 sowie den in den Akten liegenden Plänen geht hervor, dass der umstrittene Winterwanderweg den Wanderern zwischen Sils und Maloja ermöglicht, über eine attraktive Route, nämlich über einen Damm entlang des Fedozbachs, mit etwas erhöhter Aussicht zur Siedlung Isola zu gelangen und diese zu durchqueren. Dagegen wäre die von den Beschwerdeführern vorgeschlagene Route mit einem bogenförmigen (wenn auch kleinen) Umweg verbunden. Es ist nicht bundesrechtswidrig, wenn die Vorinstanz nach der Durchführung eines Augenscheins die von der Gemeinde vorgesehene Route als für die Wanderer attraktiver eingestuft hat, als die von den Beschwerdeführern vorgeschlagene Route über den Meliorationsweg. Eine für die Beschwerdeführer mildere Massnahme, welche im Hinblick auf den angestrebten Erfolg ebenso geeignet wäre, ist somit nicht ersichtlich.</w:t>
      </w:r>
    </w:p>
    <w:p>
      <w:r>
        <w:rPr>
          <w:b/>
        </w:rPr>
        <w:t>E. 5.3</w:t>
      </w:r>
    </w:p>
    <w:p>
      <w:r>
        <w:t>Zu prüfen bleibt, ob die Einschränkung in die Eigentumsgarantie für die Beschwerdeführer in Anbetracht ihrer Schwere zumutbar ist.</w:t>
      </w:r>
    </w:p>
    <w:p>
      <w:r>
        <w:rPr>
          <w:b/>
        </w:rPr>
        <w:t>E. 5.3.1</w:t>
      </w:r>
    </w:p>
    <w:p>
      <w:r>
        <w:t>Die Vorinstanz führte im angefochtenen Urteil aus, bis anhin sei die Liegenschaft lediglich im Sommer als Maiensäss genutzt worden. Jedenfalls würden sich aber allfällige Einschränkungen für die landwirtschaftliche Nutzung in einem minimalen Rahmen bewegen. Beansprucht werde lediglich der östliche Parzellenbereich, nämlich der Damm des Fedozbachs. Zeitlich sei die Beanspruchung des Bodens auf die Wintermonate beschränkt. Die Befürchtung, wonach die Winterwanderer auf der Liegenschaft Unrat liegen lassen würden, ziele ins Leere. Die Beschwerdeführer machen geltend, die mit der umstrittenen Wegführung verfolgten öffentlichen Interessen würden ihre privaten Interessen am Verzicht des Winterwanderwegs bzw. an einer anderen Streckenführung nicht überwiegen. Die vorgesehene Route führe am Stall auf der Parzelle Nr. 1599 vorbei. Wanderer könnten den Wanderweg verlassen, um vor dem Stall zu sitzen. Dabei würden sie auch Unrat liegen lassen. Der die Parzelle bewirtschaftende Beschwerdeführer beabsichtige, den Stall künftig auch im Winter zu benutzen. Der geplante Winterwanderweg würde aber eine angemessene Einzäunung von Tieren verunmöglichen und den landwirtschaftlichen Betrieb stören, was vom landwirtschaftlichen Berater des Landwirtschaftlichen Bildungs- und Beratungszentrums Plantahof bestätigt worden sei.</w:t>
      </w:r>
    </w:p>
    <w:p>
      <w:r>
        <w:rPr>
          <w:b/>
        </w:rPr>
        <w:t>E. 5.3.2</w:t>
      </w:r>
    </w:p>
    <w:p>
      <w:r>
        <w:t>Der Vorinstanz ist darin zuzustimmen, dass der mit der Festsetzung des Winterwanderwegs verbundene Eingriff in die privaten Interessen der Beschwerdeführer relativ gering ist, zumal lediglich ein schmaler Grundstücksstreifen am östlichen Parzellenrand betroffen ist und die Beanspruchung des Bodens überdies auf die Wintermonate beschränkt ist. Dass die Wanderer den Winterwanderweg nicht verlassen, um beim auf der Parzelle Nr. 1599 liegenden Stallgebäude eine Pause einzulegen, liesse sich nötigenfalls mittels eines Hinweisschilds oder eines Zauns verhindern. Soweit es sich bei den Vorbringen zur künftig beabsichtigten landwirtschaftlichen Nutzung der Liegenschaft während des Winters nicht ohnehin um unzulässige Noven (vgl. Art. 99 Abs. 1 BGG ) handelt, vermögen die Beschwerdeführer damit jedenfalls nicht darzutun, inwiefern eine sinnvolle landwirtschaftliche Nutzung der Liegenschaft während der Wintermonate gerade wegen des Winterwanderwegs nicht möglich sein sollte, zumal der Boden zwischen dem Stallgebäude und dem Winterwanderweg wie die übrige Grundstücksfläche nicht beansprucht wird. Es ist nicht zu beanstanden, dass die Vorinstanz in einer Abwägung der entgegenstehenden Interessen zum Schluss kam, das öffentliche Interesse an der Festlegung des Winterwanderwegs bzw. der vorgesehenen Routenführung überwiege die privaten Interessen der Beschwerdeführer an einem Verzicht auf den Winterwanderweg oder an einer alternativen Routenführung.</w:t>
      </w:r>
    </w:p>
    <w:p>
      <w:r>
        <w:rPr>
          <w:b/>
        </w:rPr>
        <w:t>E. 5.4</w:t>
      </w:r>
    </w:p>
    <w:p>
      <w:r>
        <w:t>Damit erweist sich die Rüge der Beschwerdeführer, die Festlegung des Winterwanderwegs gemäss dem Generellen Erschliessungsplan habe einen unrechtmässigen Eingriff in die Eigentumsgarantie zur Folge, als unbegründet.</w:t>
      </w:r>
    </w:p>
    <w:p>
      <w:r>
        <w:rPr>
          <w:b/>
        </w:rPr>
        <w:t>E. 6</w:t>
      </w:r>
    </w:p>
    <w:p>
      <w:r>
        <w:t>Die Beschwerde ist somit abzuweisen. Bei diesem Ausgang tragen die Beschwerdeführer die Gerichtskosten (vgl. Art. 66 Abs. 1 BGG ). Der Gemeinde Bregaglia ist keine Parteientschädigung zuzusprechen, da sie in ihrem amtlichen Wirkungskreis obsiegt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