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255/2011 vom 27. September 2011</w:t>
      </w:r>
    </w:p>
    <w:p>
      <w:r>
        <w:t>Bundesgericht, 2011-09-27, FR</w:t>
      </w:r>
    </w:p>
    <w:p>
      <w:r>
        <w:rPr>
          <w:b/>
        </w:rPr>
        <w:t xml:space="preserve">Quelle: </w:t>
      </w:r>
      <w:r>
        <w:t>https://mcp.opencaselaw.ch/entscheid/bger_1C_255_2011</w:t>
      </w:r>
    </w:p>
    <w:p>
      <w:r>
        <w:t>FR: TF 1C 255/2011 du 27 septembre 2011</w:t>
      </w:r>
    </w:p>
    <w:p>
      <w:r>
        <w:t>IT: TF 1C 255/2011 del 27 settembre 2011</w:t>
      </w:r>
    </w:p>
    <w:p>
      <w:pPr>
        <w:pStyle w:val="Heading2"/>
      </w:pPr>
      <w:r>
        <w:t>Regeste</w:t>
      </w:r>
    </w:p>
    <w:p>
      <w:r>
        <w:t>Annulation de la naturalisation facilitée | Droit de cité et droit des étrangers</w:t>
      </w:r>
    </w:p>
    <w:p>
      <w:pPr>
        <w:pStyle w:val="Heading2"/>
      </w:pPr>
      <w:r>
        <w:t>Erwägungen</w:t>
      </w:r>
    </w:p>
    <w:p>
      <w:r>
        <w:rPr>
          <w:b/>
        </w:rPr>
        <w:t>E. 1</w:t>
      </w:r>
    </w:p>
    <w:p>
      <w:r>
        <w:t>Dirigé contre une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de recevabilité sont remplies, de sorte qu'il y a lieu d'entrer en matière.</w:t>
      </w:r>
    </w:p>
    <w:p>
      <w:r>
        <w:rPr>
          <w:b/>
        </w:rPr>
        <w:t>E. 2</w:t>
      </w:r>
    </w:p>
    <w:p>
      <w:r>
        <w:t>Le recourant estime que l'arrêt attaqué violerait l' art. 41 LN . Il affirme qu'il ignorait, au moment de signer la déclaration du 19 août 2004 et en tout cas jusqu'au début de 2005, l'intention de divorcer de son épouse. Cette dernière l'avait confirmé, en précisant que sa volonté de divorcer tenait à des motifs successoraux, et qu'elle avait dû trouver des prétextes pour convaincre le recourant à un divorce amiable. Elle avait aussi confirmé l'existence d'une communauté conjugale stable.</w:t>
      </w:r>
    </w:p>
    <w:p>
      <w:r>
        <w:rPr>
          <w:b/>
        </w:rPr>
        <w:t>E. 2.1</w:t>
      </w:r>
    </w:p>
    <w:p>
      <w:r>
        <w:t>Conformément aux art. 41 al. 1 LN et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 Pour qu'une naturalisation facilitée soit annulée, il faut qu'elle ait été acquise grâce à un comportement déloyal et trompeur: l'intéressé doit avoir donné sciemment de fausses informations à l'autorité ou l'avoir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 La jurisprudence admet que l'autorité puisse se fonder sur une présomption pour établir que le conjoint naturalisé a menti lorsqu'il a déclaré former une union stable, dans la mesure où il s'agit d'un fait psychique, lié à des éléments relevant de la sphère intime et difficiles à prouver ( ATF 135 II 161 consid. 3 p. 166; 130 II 482 consid. 3.2 p. 485). Si l'enchaînement rapide des événements fonde une telle présomption, c'est alors à l'administré qu'il incombe de la renverser ( ATF 130 II 482 consid. 3.2 p. 485 s.). Il n'a pas besoin, pour cela, de rapporter la preuve contraire: il suffit qu'il parvienne à faire admettre l'existence d'une possibilité raisonnable qu'il n'ait pas menti en déclarant former une communauté stable avec son conjoint. Il peut le faire notamment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2.1.1</w:t>
      </w:r>
    </w:p>
    <w:p>
      <w:r>
        <w:t>En l'espèce, le recourant a signé la déclaration le 19 août 2004. La naturalisation a été accordée le 30 septembre 2004. Une requête commune de divorce a été déposée le 6 avril 2005, accompagnée d'une convention signée le 19 mars 2005 sur les effets accessoires et la liquidation du régime matrimonial. Le divorce a été prononcé le 20 septembre 2005. Le 27 octobre 2006, une ressortissante du Kosovo a demandé une autorisation d'entrée et de séjour en Suisse afin de pouvoir se marier avec le recourant. Le 25 avril 2007, le recourant a eu un fils avec la précitée. Cet enchaînement des évènements - en particulier la signature d'une convention de divorce sept mois après la déclaration sur la sincérité de l'union conjugale - est propre à fonder la présomption que les liens conjugaux ne présentaient pas, au moment déterminant, la stabilité et l'intensité suffisantes. Le recourant ne remet d'ailleurs pas en cause cette présomption en tant que telle. Il tente diverses explications à la séparation et affirme qu'il ignorait tout des intentions de son épouse, sans toutefois évoquer aucun événement extraordinaire susceptible d'expliquer une détérioration aussi rapide du lien conjugal. L'assentiment du recourant au divorce, sans aucune tentative de réconciliation ou de résolution des problèmes existants, n'est pas compatible avec l'affirmation, quelques mois auparavant, d'une union conjugale sérieuse et stable. Les explications de son ex-épouse paraissent également sujettes à caution, car les difficultés évoquées, d'ordre financier et successoral, pouvaient tout aussi bien être résolues par d'autres moyens qu'un divorce.</w:t>
      </w:r>
    </w:p>
    <w:p>
      <w:r>
        <w:rPr>
          <w:b/>
        </w:rPr>
        <w:t>E. 2.1.2</w:t>
      </w:r>
    </w:p>
    <w:p>
      <w:r>
        <w:t>Dans ces conditions, il y a lieu de retenir que le recourant n'a pas été à même de renverser la présomption établie par l'autorité intimée. La décision d'annulation de la naturalisation ne viole pas, dès lors, l' art. 41 LN .</w:t>
      </w:r>
    </w:p>
    <w:p>
      <w:r>
        <w:rPr>
          <w:b/>
        </w:rPr>
        <w:t>E. 2.1.3</w:t>
      </w:r>
    </w:p>
    <w:p>
      <w:r>
        <w:t>Le recourant soutient également en vain que le délai d'annulation (cinq ans selon l'ancienne teneur de l' art. 41 LN , applicable en l'espèce) serait échu. En effet, ce délai court dès l'octroi de la naturalisation, en l'occurrence le 30 septembre 2004 et se rapporte uniquement à la décision de première instance (cf. arrêt. 1C_336/2010 du 28 septembre 2010, consid. 3). Il ne s'applique évidemment pas aux décisions ultérieures sur recours, sans quoi le délai d'annulation se trouverait fortement raccourci et dépendrait des aléas de la procédure (arrêt 5A.3/ 2002 du 29 avril 2002, consid. 3b). Cela étant, le délai n'était pas échu lorsque la décision d'annulation a été prise, le 19 mai 2009.</w:t>
      </w:r>
    </w:p>
    <w:p>
      <w:r>
        <w:rPr>
          <w:b/>
        </w:rPr>
        <w:t>E. 3</w:t>
      </w:r>
    </w:p>
    <w:p>
      <w:r>
        <w:t>Sur le vu de ce qui précède,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