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1C_24/2019 vom 27. Februar 2019</w:t>
      </w:r>
    </w:p>
    <w:p>
      <w:r>
        <w:t>Bundesgericht, 2019-02-27, FR</w:t>
      </w:r>
    </w:p>
    <w:p>
      <w:r>
        <w:rPr>
          <w:b/>
        </w:rPr>
        <w:t xml:space="preserve">Quelle: </w:t>
      </w:r>
      <w:r>
        <w:t>https://mcp.opencaselaw.ch/entscheid/bger_1C_24_2019</w:t>
      </w:r>
    </w:p>
    <w:p>
      <w:r>
        <w:t>FR: TF 1C_24/2019 du 27 février 2019</w:t>
      </w:r>
    </w:p>
    <w:p>
      <w:r>
        <w:t>IT: TF 1C_24/2019 del 27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1C_24/2019</w:t>
      </w:r>
    </w:p>
    <w:p>
      <w:r>
        <w:t>Ordonnance du 27 février 2019</w:t>
      </w:r>
    </w:p>
    <w:p>
      <w:r>
        <w:t>Ire Cour de droit public</w:t>
      </w:r>
    </w:p>
    <w:p>
      <w:r>
        <w:t>Composition</w:t>
      </w:r>
    </w:p>
    <w:p>
      <w:r>
        <w:t>M. le Juge fédéral Chaix, Président.</w:t>
      </w:r>
    </w:p>
    <w:p>
      <w:r>
        <w:t>Greffier : M. Parmelin.</w:t>
      </w:r>
    </w:p>
    <w:p>
      <w:r>
        <w:t>Participants à la procédure</w:t>
      </w:r>
    </w:p>
    <w:p>
      <w:r>
        <w:t>1. A.________ SA,</w:t>
      </w:r>
    </w:p>
    <w:p>
      <w:r>
        <w:t>2. B.________ SA,</w:t>
      </w:r>
    </w:p>
    <w:p>
      <w:r>
        <w:t>3. Fondation C.________,</w:t>
      </w:r>
    </w:p>
    <w:p>
      <w:r>
        <w:t>toutes représentées par Me Daniel Guignard, avocat,</w:t>
      </w:r>
    </w:p>
    <w:p>
      <w:r>
        <w:t>recourantes,</w:t>
      </w:r>
    </w:p>
    <w:p>
      <w:r>
        <w:t>contre</w:t>
      </w:r>
    </w:p>
    <w:p>
      <w:r>
        <w:t>D.________ SA,</w:t>
      </w:r>
    </w:p>
    <w:p>
      <w:r>
        <w:t>représentée par Me Christophe Rapin, avocat,</w:t>
      </w:r>
    </w:p>
    <w:p>
      <w:r>
        <w:t>intimée,</w:t>
      </w:r>
    </w:p>
    <w:p>
      <w:r>
        <w:t>Municipalité de Bussigny-près-Lausanne, place de l'Hôtel-de-Ville 1, 1030 Bussigny-près-Lausanne, représentée par Me Jean-Michel Henny, avocat,</w:t>
      </w:r>
    </w:p>
    <w:p>
      <w:r>
        <w:t>Direction générale de la mobilité et des routes du canton de Vaud, Section juridique, place de la Riponne 10, 1014 Lausanne,</w:t>
      </w:r>
    </w:p>
    <w:p>
      <w:r>
        <w:t>Direction générale de l'environnement du canton de Vaud, Unité du Service juridique, rue de la Caroline 11, 1014 Lausanne.</w:t>
      </w:r>
    </w:p>
    <w:p>
      <w:r>
        <w:t>Objet</w:t>
      </w:r>
    </w:p>
    <w:p>
      <w:r>
        <w:t>Permis de construire,</w:t>
      </w:r>
    </w:p>
    <w:p>
      <w:r>
        <w:t>recours contre l'arrêt de la Cour de droit administratif et public du Tribunal cantonal du canton de Vaud du 30 novembre 2018 (AC.2017.0359).</w:t>
      </w:r>
    </w:p>
    <w:p>
      <w:r>
        <w:t>Vu :</w:t>
      </w:r>
    </w:p>
    <w:p>
      <w:r>
        <w:t>les décisions rendues les 11 septembre et 13 octobre 2017 par la Municipalité de Bussigny-près-Lausanne qui lève, pour la première, l'opposition de D.________ SA au projet de construction de six bâtiments d'habitation et d'activités et d'un parking souterrain sur la parcelle n° 2098, propriété de B.________ SA et de la fondation C.________, et qui délivre, pour la seconde, à A.________ SA le permis de construire y relatif,</w:t>
      </w:r>
    </w:p>
    <w:p>
      <w:r>
        <w:t>l'arrêt de la Cour de droit administratif et public du Tribunal cantonal du canton de Vaud du 30 novembre 2018 qui annule ces décisions sur recours de D.________ SA,</w:t>
      </w:r>
    </w:p>
    <w:p>
      <w:r>
        <w:t>le recours en matière de droit public déposé le 15 janvier 2019 contre cet arrêt par A.________ SA, B.________ SA et la fondation C.________,</w:t>
      </w:r>
    </w:p>
    <w:p>
      <w:r>
        <w:t>le délai au 18 février 2019 imparti par ordonnance présidentielle du 18 janvier 2019 aux autres participants à la procédure pour déposer leur réponse éventuelle,</w:t>
      </w:r>
    </w:p>
    <w:p>
      <w:r>
        <w:t>la prolongation du délai de réponse au 4 mars 2019 accordée le 14 février 2019 à l'intimée à sa demande,</w:t>
      </w:r>
    </w:p>
    <w:p>
      <w:r>
        <w:t>la lettre du 14 février 2019, reçue et communiquée le lendemain pour connaissance aux autres participants à la procédure, par laquelle les recourantes déclarent retirer leur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et des dépens éventuels dus aux autres parties à la procédure,</w:t>
      </w:r>
    </w:p>
    <w:p>
      <w:r>
        <w:t>que les recourantes ne font valoir aucun motif propre à déroger à cette pratique et à renoncer à percevoir des frais,</w:t>
      </w:r>
    </w:p>
    <w:p>
      <w:r>
        <w:t>qu'au vu des actes d'instruction auxquels il a été procédé, les frais judiciaires seront fixés à 500 fr.,</w:t>
      </w:r>
    </w:p>
    <w:p>
      <w:r>
        <w:t>qu'il n'y a pas lieu d'allouer des dépens à l'intimée qui n'a pas déposé d'observations,</w:t>
      </w:r>
    </w:p>
    <w:p>
      <w:r>
        <w:t>que la Municipalité de Bussigny-près-Lausanne ne saurait davantage prétendre à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parties et de la Municipalité de Bussigny-près-Lausanne, ainsi qu'à la Direction générale de la mobilité et des routes, à la Direction générale de l'environnement et à la Cour de droit administratif et public du Tribunal cantonal du canton de Vaud.</w:t>
      </w:r>
    </w:p>
    <w:p>
      <w:r>
        <w:t>Lausanne, le 27 février 2019</w:t>
      </w:r>
    </w:p>
    <w:p>
      <w:r>
        <w:t>Au nom de la Ire Cour de droit public</w:t>
      </w:r>
    </w:p>
    <w:p>
      <w:r>
        <w:t>du Tribunal fédéral suisse</w:t>
      </w:r>
    </w:p>
    <w:p>
      <w:r>
        <w:t>Le Président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