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242/2016 vom 2. Juni 2016</w:t>
      </w:r>
    </w:p>
    <w:p>
      <w:r>
        <w:t>Bundesgericht, 2016-06-02, DE</w:t>
      </w:r>
    </w:p>
    <w:p>
      <w:r>
        <w:rPr>
          <w:b/>
        </w:rPr>
        <w:t xml:space="preserve">Quelle: </w:t>
      </w:r>
      <w:r>
        <w:t>https://mcp.opencaselaw.ch/entscheid/bger_1C_242_2016</w:t>
      </w:r>
    </w:p>
    <w:p>
      <w:r>
        <w:t>FR: TF 1C 242/2016 du 2 juin 2016</w:t>
      </w:r>
    </w:p>
    <w:p>
      <w:r>
        <w:t>IT: TF 1C 242/2016 del 2 giugno 2016</w:t>
      </w:r>
    </w:p>
    <w:p>
      <w:pPr>
        <w:pStyle w:val="Heading2"/>
      </w:pPr>
      <w:r>
        <w:t>Regeste</w:t>
      </w:r>
    </w:p>
    <w:p>
      <w:r>
        <w:t>Ermächtigung zur Eröffnung einer Strafuntersuchung | Strafprozess</w:t>
      </w:r>
    </w:p>
    <w:p>
      <w:pPr>
        <w:pStyle w:val="Heading2"/>
      </w:pPr>
      <w:r>
        <w:t>Volltext</w:t>
      </w:r>
    </w:p>
    <w:p>
      <w:r>
        <w:t>Bundesgericht I. Öffentlich-rechtliche Abteilung 02.06.2016 1C 242/2016 (1C_242/2016) Tribunal fédéral Ire Cour de droit public 02.06.2016 1C 242/2016 (1C_242/2016) Tribunale federale I Corte di diritto pubblico 02.06.2016 1C 242/2016 (1C_242/2016)</w:t>
      </w:r>
    </w:p>
    <w:p>
      <w:r>
        <w:t>Ermächtigung zur Eröffnung einer Strafuntersuchung | Strafprozess</w:t>
      </w:r>
    </w:p>
    <w:p>
      <w:r>
        <w:t>Bundesgericht Tribunal fédéral Tribunale federale Tribunal federal {T 0/2} 1C_242/2016 Urteil vom 2. Juni 2016 I. öffentlich-rechtliche Abteilung Besetzung Bundesrichter Fonjallaz, Präsident, Gerichtsschreiber Bopp. Verfahrensbeteiligte A.________, Beschwerdeführerin, gegen B.________, Beschwerdegegner, Staatsanwaltschaft Winterthur/Unterland. Gegenstand Ermächtigung zur Eröffnung einer Strafuntersuchung, Beschwerde gegen den Beschluss vom 3. Mai 2016 des Obergerichts des Kantons Zürich, III. Strafkammer. In Erwägung, dass A.________ am 17. Februar 2016 bei der Staatsanwalt Winterthur/Unterland Strafanzeige gegen den Zürcher Kantonspolizisten B.________ stellte und diesem der Sache nach Amtsmissbrauch zur Last legte; dass die Staatsanwaltschaft die Anzeige via Oberstaatsanwaltschaft dem Obergericht des Kantons Zürich zukommen liess, um über die Erteilung bzw. Nichterteilung der Ermächtigung zur Durchführung der verlangten Strafuntersuchung zu entscheiden, wobei sie ausführte, es liege aus ihrer Sicht kein deliktsrelevanter Verdacht vor; dass die III. Strafkammer des Obergerichts mit Beschluss vom 3. Mai 2016 der Staatsanwaltschaft die Ermächtigung zum Entscheid über die Untersuchungseröffnung bzw. Nichtanhandnahme des Verfahrens gegen die angezeigte Person nicht erteilte; dass die Anzeigerin gegen diesen Beschluss mit Eingabe vom 26. Mai 2016 Beschwerde ans Bundesgericht führt, welches davon abgesehen hat, Stellungnahmen einzuholen; dass sie den Beschluss und den angezeigten Polizisten ganz allgemein kritisiert, ohne sich dabei mit der dem Beschluss zugrunde liegenden Begründung im Einzelnen rechtsgenüglich auseinander zu setzen; dass sie insbesondere nicht darlegt, inwiefern die Begründung bzw. der Beschluss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den Parteien, der Staatsanwaltschaft Winterthur/Unterland und dem Obergericht des Kantons Zürich, III. Strafkammer, schriftlich mitgeteilt. Lausanne, 2. Juni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