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1C_232/2019 vom 18. Juli 2019</w:t>
      </w:r>
    </w:p>
    <w:p>
      <w:r>
        <w:t>Bundesgericht, 2019-07-18, FR</w:t>
      </w:r>
    </w:p>
    <w:p>
      <w:r>
        <w:rPr>
          <w:b/>
        </w:rPr>
        <w:t xml:space="preserve">Quelle: </w:t>
      </w:r>
      <w:r>
        <w:t>https://mcp.opencaselaw.ch/entscheid/bger_1C_232_2019</w:t>
      </w:r>
    </w:p>
    <w:p>
      <w:r>
        <w:t>FR: TF 1C_232/2019 du 18 juillet 2019</w:t>
      </w:r>
    </w:p>
    <w:p>
      <w:r>
        <w:t>IT: TF 1C_232/2019 del 18 luglio 2019</w:t>
      </w:r>
    </w:p>
    <w:p>
      <w:pPr>
        <w:pStyle w:val="Heading2"/>
      </w:pPr>
      <w:r>
        <w:t>Erwägungen</w:t>
      </w:r>
    </w:p>
    <w:p>
      <w:r>
        <w:rPr>
          <w:b/>
        </w:rPr>
        <w:t>E. 1</w:t>
      </w:r>
    </w:p>
    <w:p>
      <w:r>
        <w:t>Le recours en matière de droit public au sens des art. 82 ss LTF est ouvert contre une décision incidente par laquelle l'assistance judiciaire est refusée à une partie à la procédure administrative. Un tel refus est susceptible de causer un préjudice irréparable à son destinataire, au sens de l' art. 93 al. 1 let. a LTF , notamment lorsque, comme en l'espèce, une avance de frais doit être fournie dans un court délai ( ATF 126 I 207 consid. 2a p. 210), de sorte qu'il peut faire l'objet d'un recours immédiat au Tribunal fédéral ( ATF 133 IV 335 consid. 4 p. 338). La recourante, qui s'est vu refuser l'assistance judiciaire et impartir un nouveau délai pour déposer une avance de frais de 2'000 fr., a un intérêt digne de protection à obtenir l'annulation de cette décision et l'octroi de l'assistance judiciaire pour la procédure de recours cantonale.</w:t>
      </w:r>
    </w:p>
    <w:p>
      <w:r>
        <w:rPr>
          <w:b/>
        </w:rPr>
        <w:t>E. 2</w:t>
      </w:r>
    </w:p>
    <w:p>
      <w:r>
        <w:t>La recourante reproche à la Présidente de la Cour administrative d'avoir considéré qu'elle n'était pas indigente.</w:t>
      </w:r>
    </w:p>
    <w:p>
      <w:r>
        <w:rPr>
          <w:b/>
        </w:rPr>
        <w:t>E. 2.1</w:t>
      </w:r>
    </w:p>
    <w:p>
      <w:r>
        <w:t>En vertu de l' art. 29 al. 3 Cst. , toute personne qui ne dispose pas de ressources suffisantes a droit, à moins que sa cause paraisse dépourvue de toute chance de succès, à l'assistance judiciaire gratuite. La condition de l'indigence est réalisée si la personne concernée ne peut assumer les frais du procès sans entamer les moyens nécessaires à son entretien et à celui de sa famille ( ATF 141 III 369 consid. 4.1 p. 371; 135 I 221 consid. 5.1 p. 223). Il faut pour cela examiner la situation financière de la partie requérante dans son ensemble (revenus et fortune) au moment de la requête.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141 III 369 consid. 4.1 p. 371; 135 I 221 consid. 5.1 p. 223).</w:t>
      </w:r>
    </w:p>
    <w:p>
      <w:r>
        <w:t>Pour déterminer les charges d'entretien, il convient de se fonder sur le minimum vital du droit des poursuites augmenté de 25%,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ATF 135 I 221 consid. 5.1. p. 223).</w:t>
      </w:r>
    </w:p>
    <w:p>
      <w:r>
        <w:t>Il appartient au requérant d'exposer sa situation financière, revenus et fortune, dans son ensemble et de produire les pièces propres à établir sa situation ( ATF 135 I 221 consid. 5.1 p. 223). Lorsque le requérant refuse ou ne satisfait pas à son obligation de produire les informations et preuves nécessaires à l'évaluation de sa situation actuelle, l'autorité peut nier l'indigence sans violer le droit constitutionnel à l'assistance judiciaire et, partant, rejeter la demande ( ATF 125 IV 161 consid. 4a p. 164). La jurisprudence ne se satisfait de la vraisemblance de l'indigence que lorsque le requérant a pris toutes les mesures qu'on pouvait raisonnablement attendre de lui pour établir sa situation économique ( ATF 104 Ia 323 consid. 2b p. 326; arrêt 5A_181/2019 du 27 mai 2019 consid. 3.1.1).</w:t>
      </w:r>
    </w:p>
    <w:p>
      <w:r>
        <w:t>En matière d'assistance judiciaire, les tribunaux sont en principe libres d'exiger qu'un questionnaire dûment rempli au sujet de la situation financière du requérant leur soit retourné (arrêt 2C_448/2017 du 24 octobre 2017 consid. 4.4). L'autorité ne peut toutefois pas restreindre de manière formaliste les moyens de preuve propres à établir la situation économique du requérant, en n'acceptant par exemple que des pièces justificatives officielles. Une telle exigence peut relever du formalisme excessif lorsque l'indigence résulte déjà des pièces du dossier ( ATF 120 Ia 179 consid. 3a p. 181; 119 III 28 consid. 3b p. 31).</w:t>
      </w:r>
    </w:p>
    <w:p>
      <w:r>
        <w:rPr>
          <w:b/>
        </w:rPr>
        <w:t>E. 2.2</w:t>
      </w:r>
    </w:p>
    <w:p>
      <w:r>
        <w:t>En l'occurrence, la recourante a rempli le formulaire de requête d'assistance judiciaire mis en ligne par l'Office fédéral de la justice, dans sa version simplifiée, lequel fait état de revenus par mois de 2'691,66 fr. pour des dépenses mensuelles de 2'791,80, une fortune de 779'940 fr. ainsi que des dettes pour 870'471.60 fr.; elle a précisé que les justificatifs pour l'année 2018 ne lui étaient pas encore parvenus "vu le début d'année" et a produit en lieu et place un résumé des actifs et passifs 2018. Invitée à compléter sa requête d'assistance judiciaire en produisant toutes les pièces justificatives relatives à ses revenus, à ses biens et à ses dépenses ainsi que sa dernière déclaration d'impôt et sa dernière décision de taxation fiscale, elle a produit certaines pièces et déclaré au surplus être dans l'impossibilité de transmettre l'intégralité des documents requis, dont sa déclaration d'impôt 2018, en requérant une prolongation de délai pour ce faire. Un ultime délai au 20 mars 2019 lui a été imparti pour produire les pièces en lien avec sa requête d'assistance judiciaire. Le 20 mars 2019, elle a remis des extraits du registre foncier concernant ses immeubles, un décompte de taxes foncières payées par sa mère et par elle-même pour ses immeubles à Suarce et à Marast Moimay, en France, ainsi que la copie du bail à loyer conclu avec son père portant sur un immeuble à Fregiécourt. Elle a précisé ne pas être en mesure de communiquer les décisions de taxation ni la déclaration d'impôt 2018 en raison d'une activité professionnelle surchargée.</w:t>
      </w:r>
    </w:p>
    <w:p>
      <w:r>
        <w:t>La Présidente de la Cour administrative a statué sur la requête d'assistance judiciaire le 26 mars 2019. Elle a constaté que si la requérante avait produit un certain nombre de pièces destinées à établir sa situation financière, elles étaient nettement insuffisantes. Tel était en particulier le cas des extraits du registre foncier, lesquels ne permettaient pas de vérifier s'il existait des dettes hypothécaires. A.________ avait bien produit des factures d'intérêts et d'amortissement hypothécaire pour les immeubles de Charmoille et Fregiécourt, mais on ignore ce qu'il en était des immeubles de Lugnez, Les Bois et Saignelégier ainsi que de ceux qu'elle possède en France, à Suarce et à Marast Moimay. La requérante n'avait pas non plus produit les dernières déclarations d'impôt, respectivement la dernière décision de taxation fiscale, précisant ne pas être en mesure de les transmettre. Il ressort du dossier de première instance que la taxation fiscale figurant au dossier concerne l'année 2014 et qu'il s'agit d'une taxation d'office. Les autres pièces produites devant la Juge de première instance ne permettaient pas de pallier ces manquements. Dans ces conditions, il n'était tout simplement pas possible d'établir la situation financière exacte de la requérante de telle sorte que l'assistance judiciaire devait être rejetée.</w:t>
      </w:r>
    </w:p>
    <w:p>
      <w:r>
        <w:rPr>
          <w:b/>
        </w:rPr>
        <w:t>E. 2.3</w:t>
      </w:r>
    </w:p>
    <w:p>
      <w:r>
        <w:t>La recourante conteste en substance avoir manqué à son devoir de collaboration et reproche à la Présidente de la Cour administrative d'avoir constaté arbitrairement les faits sur lesquels elle s'est fondée pour refuser sa demande d'assistance judiciaire, notamment en lien avec sa fortune et la possibilité d'hypothéquer ses immeubles. Cette décision serait un prétexte pour ne pas entrer en matière sur son recours et serait en contradiction avec celle prise en première instance par la Juge administrative qui a reconnu son indigence.</w:t>
      </w:r>
    </w:p>
    <w:p>
      <w:r>
        <w:t>La Présidente de la Cour administrative a rappelé la jurisprudence suivant laquelle le justiciable peut, dans certains cas, être enjoint de mettre à contribution son patrimoine pour assumer les frais d'une procédure avant d'exiger de l'Etat l'assistance judiciaire, le cas échéant par un emprunt garanti par l'immeuble ( ATF 120 Ia 179 consid. 3a p. 181; 119 Ia 11 consid. 5 p. 12). Au vu de cette jurisprudence et compte tenu du fait que la requérante n'avait fait état de dettes hypothécaires que pour les immeubles de Charmoille et de Fregiécourt, il importait de savoir si les autres immeubles étaient hypothéqués pour pouvoir vérifier s'il pouvait raisonnablement être exigé de la recourante qu'elle mette à contribution sa fortune pour payer les frais de la procédure de recours. A cet égard, la recourante soutient qu'il fallait déduire de l'absence de pièces à ce sujet que ces immeubles ne faisaient l'objet d'aucune dette hypothécaire et qu'au vu de leurs valeurs officielles, il n'était pas envisageable de les mettre en gage. Il n'y a pas lieu d'examiner ce qu'il en est car, fût-elle fondée, cette argumentation ne suffirait pas à tenir pour arbitraire ou d'une autre manière contraire au droit la décision attaquée.</w:t>
      </w:r>
    </w:p>
    <w:p>
      <w:r>
        <w:t>La recourante a été rendue attentive à la nécessité de produire toutes les pièces justificatives relatives à ses revenus, à ses biens et à ses dépenses, ainsi que sa dernière déclaration d'impôt et sa dernière décision de taxation fiscale. Elle n'a pas produit sa déclaration d'impôt 2018 aux motifs qu'elle ne disposait pas des pièces justificatives et qu'elle avait une activité professionnelle surchargée en ce début d'année. On ne voit cependant pas ce qui l'empêchait de remettre une copie de sa déclaration d'impôt de l'année précédente, si elle n'était pas en mesure de produire celle de l'année 2018. Les déclarations d'impôt produites en première instance concernaient les années 2014 et 2015, n'étaient ni datées ni signées, et pouvaient être tenues pour insuffisantes pour apprécier la situation financière actuelle de la recourante. Il en va de même des décisions de taxation par appréciation qui concernaient les mêmes années. Dans le formulaire de requête d'assistance judiciaire, la recourante a indiqué un revenu locatif mensuel de 1'100 fr., alors que le loyer de l'appartement remis en location à son père se monte à 1'200 fr., selon la copie du contrat de bail annexée à la requête d'assistance judiciaire, ainsi que des revenus mensuels de 1'591,66 fr. sans autre indication sur la nature de ces revenus. Dans le résumé des actifs et passifs 2018, elle mentionne une somme de 16'430 fr. à titre de rendement de la fortune immobilière, correspondant à un revenu mensuel de 1'369,16 fr., sans toutefois fournir de pièce justificative sur ce point. Par ailleurs, dans le résumé des actifs et passifs produit devant la Juge administrative, elle avait indiqué des revenus pour l'année 2016 de plus de 68'000 fr., supérieurs aux montants indiqués comme revenus dans le formulaire de requête d'assistance judiciaire sans fournir d'explications sur ce point.</w:t>
      </w:r>
    </w:p>
    <w:p>
      <w:r>
        <w:rPr>
          <w:b/>
        </w:rPr>
        <w:t>E. 2.4</w:t>
      </w:r>
    </w:p>
    <w:p>
      <w:r>
        <w:t>Dans ces circonstances, la Présidente de la Cour administrative pouvait, sans violer le droit fédéral, conclure que les pièces et les renseignements présentés par la requérante ne permettent pas d'avoir une vision complète de sa situation financière et qu'elle n'a pas prouvé son indigence, étant précisé que c'est à juste titre qu'elle n'a pas tenu compte des arriérés d'impôt et des autres dettes privées dans les dépenses dans la mesure où la recourante n'a pas établi s'employer à les rembourser, comme l'exige la jurisprudence. Le fait que la Juge administrative l'ait reconnue indigente sur la base des éléments dont elle disposait n'y change rien, ce d'autant qu'elle a n'a pas pris en considération la totalité des revenus mentionnés par la recourante dans l'état des actifs et passifs sans autre explication.</w:t>
      </w:r>
    </w:p>
    <w:p>
      <w:r>
        <w:rPr>
          <w:b/>
        </w:rPr>
        <w:t>E. 3</w:t>
      </w:r>
    </w:p>
    <w:p>
      <w:r>
        <w:t>Le recours doit ainsi être rejeté, selon la procédure simplifiée prévue par l' art. 109 al. 2 let. a LTF . Vu les circonstances, le présent arrêt sera rendu sans frais (art. 66 al. 1, 2</w:t>
      </w:r>
    </w:p>
    <w:p>
      <w:r>
        <w:t>ème phrase,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