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1C_227/2017 vom 27. April 2017</w:t>
      </w:r>
    </w:p>
    <w:p>
      <w:r>
        <w:t>Bundesgericht, 2017-04-27, DE</w:t>
      </w:r>
    </w:p>
    <w:p>
      <w:r>
        <w:rPr>
          <w:b/>
        </w:rPr>
        <w:t xml:space="preserve">Quelle: </w:t>
      </w:r>
      <w:r>
        <w:t>https://mcp.opencaselaw.ch/entscheid/bger_1C_227_2017</w:t>
      </w:r>
    </w:p>
    <w:p>
      <w:r>
        <w:t>FR: TF 1C_227/2017 du 27 avril 2017</w:t>
      </w:r>
    </w:p>
    <w:p>
      <w:r>
        <w:t>IT: TF 1C_227/2017 del 27 aprile 2017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1C_227/2017</w:t>
      </w:r>
    </w:p>
    <w:p>
      <w:r>
        <w:t>Urteil vom 27. April 2017</w:t>
      </w:r>
    </w:p>
    <w:p>
      <w:r>
        <w:t>I. öffentlich-rechtliche Abteilung</w:t>
      </w:r>
    </w:p>
    <w:p>
      <w:r>
        <w:t>Besetzung</w:t>
      </w:r>
    </w:p>
    <w:p>
      <w:r>
        <w:t>Bundesrichter Merkli, Präsident,</w:t>
      </w:r>
    </w:p>
    <w:p>
      <w:r>
        <w:t>Gerichtsschreiber Pfäffli.</w:t>
      </w:r>
    </w:p>
    <w:p>
      <w:r>
        <w:t>Verfahrensbeteiligte</w:t>
      </w:r>
    </w:p>
    <w:p>
      <w:r>
        <w:t>A.________,</w:t>
      </w:r>
    </w:p>
    <w:p>
      <w:r>
        <w:t>Beschwerdeführer.</w:t>
      </w:r>
    </w:p>
    <w:p>
      <w:r>
        <w:t>Gegenstand</w:t>
      </w:r>
    </w:p>
    <w:p>
      <w:r>
        <w:t>Führerausweisentzug.</w:t>
      </w:r>
    </w:p>
    <w:p>
      <w:r>
        <w:t>In Erwägung,</w:t>
      </w:r>
    </w:p>
    <w:p>
      <w:r>
        <w:t>dass A.________ sich mit einem als "Klage gegen den Ausweisentzug im Jahre 2011 bis dato" bezeichneten Schreiben vom 3. Februar 2017 an das Obergericht des Kantons Bern wandte;</w:t>
      </w:r>
    </w:p>
    <w:p>
      <w:r>
        <w:t>dass die Beschwerdekammer in Strafsachen des Obergerichts des Kantons Bern mit Schreiben vom 7. Februar 2017 A.________ mitteilte, dass das Obergericht für Führerausweisentzüge nicht zuständig sei, weshalb die Eingabe vom 3. Februar 2017 ohne weitere Bearbeitung ad acta gelegt werde;</w:t>
      </w:r>
    </w:p>
    <w:p>
      <w:r>
        <w:t>dass A.________ mit Schreiben vom 18. April 2017 (Postaufgabe 19. April 2017) das Bundesgericht ersuchte, einen "Gerichtsfall in dem selben Anliegen zu eröffnen" (wohl bezüglich Führerausweisentzug);</w:t>
      </w:r>
    </w:p>
    <w:p>
      <w:r>
        <w:t>dass das Bundesgericht Beschwerden gegen Entscheide letzter kantonaler Instanzen (vgl. Art. 86 Abs. 1 lit. d BGG ), welche bei ihm innert 30 Tagen nach der Eröffnung der vollständigen Ausfertigung angefochten werden (vgl. Art. 100 Abs. 1 BGG ), beurteilt;</w:t>
      </w:r>
    </w:p>
    <w:p>
      <w:r>
        <w:t>dass sich aus der Eingabe von A.________ nicht ergibt, gegen welchen anfechtbaren Entscheid in Sachen Führerausweisentzug sich seine Beschwerde richten sollte;</w:t>
      </w:r>
    </w:p>
    <w:p>
      <w:r>
        <w:t>dass A.________, soweit sich seine Beschwerde gegen das Schreiben der Beschwerdekammer in Strafsachen vom 7. Februar 2017 richten sollte, nicht darlegt, inwiefern dieses Schreiben rechts- bzw. verfassungswidrig sein sollte;</w:t>
      </w:r>
    </w:p>
    <w:p>
      <w:r>
        <w:t>dass die Beschwerde somit den gesetzlichen Formerfordernissen ( Art. 42 Abs. 2 und Art. 106 Abs. 2 BGG ; BGE 136 I 65 E. 1.3.1 S. 68) nicht zu genügen vermag, weshalb auf sie nicht einzutreten ist;</w:t>
      </w:r>
    </w:p>
    <w:p>
      <w:r>
        <w:t>dass der genannte Mangel offensichtlich ist, weshalb über die Beschwerde im vereinfachten Verfahren nach Art. 108 Abs. 1 BGG entschieden werden kann;</w:t>
      </w:r>
    </w:p>
    <w:p>
      <w:r>
        <w:t>dass davon abgesehen werden kann, für das bundesgerichtliche Verfahren Kosten zu erheben ( Art. 66 Abs. 1 BGG );</w:t>
      </w:r>
    </w:p>
    <w:p>
      <w:r>
        <w:t>dass der Beschwerdeführer darauf aufmerksam gemacht wird, dass das Bundesgericht inskünftig ähnliche Schreiben formlos ablegen wird;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Kosten erhoben.</w:t>
      </w:r>
    </w:p>
    <w:p>
      <w:r>
        <w:t>3.</w:t>
      </w:r>
    </w:p>
    <w:p>
      <w:r>
        <w:t>Dieses Urteil wird dem Beschwerdeführer schriftlich mitgeteilt.</w:t>
      </w:r>
    </w:p>
    <w:p>
      <w:r>
        <w:t>Lausanne, 27. April 2017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Präsident: Merkli</w:t>
      </w:r>
    </w:p>
    <w:p>
      <w:r>
        <w:t>Der Gerichtsschreiber: Pfäffli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