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1C_215/2019 vom 23. April 2019</w:t>
      </w:r>
    </w:p>
    <w:p>
      <w:r>
        <w:t>Bundesgericht, 2019-04-23, DE</w:t>
      </w:r>
    </w:p>
    <w:p>
      <w:r>
        <w:rPr>
          <w:b/>
        </w:rPr>
        <w:t xml:space="preserve">Quelle: </w:t>
      </w:r>
      <w:r>
        <w:t>https://mcp.opencaselaw.ch/entscheid/bger_1C_215_2019</w:t>
      </w:r>
    </w:p>
    <w:p>
      <w:r>
        <w:t>FR: TF 1C_215/2019 du 23 avril 2019</w:t>
      </w:r>
    </w:p>
    <w:p>
      <w:r>
        <w:t>IT: TF 1C_215/2019 del 23 aprile 2019</w:t>
      </w:r>
    </w:p>
    <w:p>
      <w:pPr>
        <w:pStyle w:val="Heading2"/>
      </w:pPr>
      <w:r>
        <w:t>Erwägungen</w:t>
      </w:r>
    </w:p>
    <w:p>
      <w:r>
        <w:rPr>
          <w:b/>
        </w:rPr>
        <w:t>E. 1</w:t>
      </w:r>
    </w:p>
    <w:p>
      <w:r>
        <w:t>Am 23. Oktober 2018 führten B.________, C.________ und D.________, Beamte der Kantonspolizei St. Gallen, bei der Eishockeyhalle in Rapperswil eine Kontrolle von A.________ durch. Aufgrund dieser Kontrolle verzeigte der Kantonspolizist B.________ A.________ mit Rapport vom 30. Oktober 2018 beim Untersuchungsamt Uznach wegen Hinderung einer Amtshandlung, Missachtens einer polizeilichen Anordnung, Unterlassens der Richtungsanzeige usw.</w:t>
      </w:r>
    </w:p>
    <w:p>
      <w:r>
        <w:rPr>
          <w:b/>
        </w:rPr>
        <w:t>E. 2</w:t>
      </w:r>
    </w:p>
    <w:p>
      <w:r>
        <w:t>Im Zusammenhang mit dieser am 23. Oktober 2018 durchgeführten Kontrolle erstattete A.________ am 10. Januar 2019 Strafanzeige gegen die drei Beamten der Kantonspolizei wegen Amtsmissbrauchs, Nötigung, Drohung und Verleumdung. Das Untersuchungsamt Uznach überwies die Akten am 15. Januar 2019 an die Anklagekammer des Kantons St. Gallen zur Durchführung eines Ermächtigungsverfahrens. Die Anklagekammer des Kantons St. Gallen erteilte mit Entscheid vom 18. März 2019 keine Ermächtigung zur Eröffnung von Strafverfahren. Zur Begründung führte die Anklagekammer zusammenfassend aus, dass keine hinreichend konkreten Anhaltspunkte für ein allfällig strafbares Verhalten der Angezeigten ersichtlich seien.</w:t>
      </w:r>
    </w:p>
    <w:p>
      <w:r>
        <w:rPr>
          <w:b/>
        </w:rPr>
        <w:t>E. 3</w:t>
      </w:r>
    </w:p>
    <w:p>
      <w:r>
        <w:t>A.________ führt mit Eingabe vom 18. April 2019 Beschwerde in öffentlich-rechtlichen Angelegenheiten gegen den Entscheid der Anklagekammer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vermag mit ihren nicht sachbezogenen Ausführungen nicht aufzuzeigen, dass die Anklagekammer Recht im Sinne von Art. 42 Abs. 2 BGG verletzt hätte, als sie das Vorliegen von hinreichend konkreten Anhaltspunkten für ein strafbares Verhalten der drei angezeigten Polizisten verneinte. Die Beschwerdeführerin legt nicht dar, inwiefern die Begründung der Anklagekammer, die zur Verweigerung der Ermächtigung zur Eröffnung von Strafverfahren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r>
        <w:t>1.</w:t>
      </w:r>
    </w:p>
    <w:p>
      <w:r>
        <w:t>Auf die Beschwerde wird nicht eingetreten.</w:t>
      </w:r>
    </w:p>
    <w:p>
      <w:r>
        <w:t>2.</w:t>
      </w:r>
    </w:p>
    <w:p>
      <w:r>
        <w:t>Es werden keine Kosten erhoben.</w:t>
      </w:r>
    </w:p>
    <w:p>
      <w:r>
        <w:t>3.</w:t>
      </w:r>
    </w:p>
    <w:p>
      <w:r>
        <w:t>Dieses Urteil wird den Parteien, der Staatsanwaltschaft des Kantons St. Gallen, Untersuchungsamt Uznach, und der Anklagekammer des Kantons St. Gallen schriftlich mitgeteilt.</w:t>
      </w:r>
    </w:p>
    <w:p>
      <w:r>
        <w:t>Lausanne, 23. April 2019</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