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215/2007 vom 4. September 2007</w:t>
      </w:r>
    </w:p>
    <w:p>
      <w:r>
        <w:t>Bundesgericht, 2007-09-04, DE</w:t>
      </w:r>
    </w:p>
    <w:p>
      <w:r>
        <w:rPr>
          <w:b/>
        </w:rPr>
        <w:t xml:space="preserve">Quelle: </w:t>
      </w:r>
      <w:r>
        <w:t>https://mcp.opencaselaw.ch/entscheid/bger_1C_215_2007</w:t>
      </w:r>
    </w:p>
    <w:p>
      <w:r>
        <w:t>FR: TF 1C 215/2007 du 4 septembre 2007</w:t>
      </w:r>
    </w:p>
    <w:p>
      <w:r>
        <w:t>IT: TF 1C 215/2007 del 4 settembre 2007</w:t>
      </w:r>
    </w:p>
    <w:p>
      <w:pPr>
        <w:pStyle w:val="Heading2"/>
      </w:pPr>
      <w:r>
        <w:t>Regeste</w:t>
      </w:r>
    </w:p>
    <w:p>
      <w:r>
        <w:t>internationale Rechtshilfe in Strafsachen an die Tschechische Republik | Rechtshilfe und Auslieferung</w:t>
      </w:r>
    </w:p>
    <w:p>
      <w:pPr>
        <w:pStyle w:val="Heading2"/>
      </w:pPr>
      <w:r>
        <w:t>Erwägungen</w:t>
      </w:r>
    </w:p>
    <w:p>
      <w:r>
        <w:rPr>
          <w:b/>
        </w:rPr>
        <w:t>E. 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starke Begrenzung des Zugangs zum Bundesgericht im Bereich der internationalen Rechtshilfe in Strafsachen ( BGE 133 IV 131 E. 3 S. 132; 133 IV 132 E. 1.3 S. 134). Bei der Beantwortung der Frage, ob ein besonders bedeutender Fall gegeben ist, steht dem Bundesgericht ein weiter Ermessensspielraum zu (Urteil 1C_138/2007 vom 17. Juli 2007 E. 2.1,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2.1</w:t>
      </w:r>
    </w:p>
    <w:p>
      <w:r>
        <w:t>Im vorliegenden Fall geht es um Beschlagnahmen und die Übermittlung von Informationen aus dem Geheimbereich, also um ein Sachgebiet, bei dem die Beschwerde nach Art. 84 Abs. 1 BGG möglich ist. Entgegen der Auffassung des Beschwerdeführers handelt es sich jedoch nicht um einen besonders bedeutenden Fall. Die Beschwerde genügt den Begründungsanforderungen von Art. 42 Abs. 2 Satz 2 BGG nur in folgenden zwei Punkten.</w:t>
      </w:r>
    </w:p>
    <w:p>
      <w:r>
        <w:rPr>
          <w:b/>
        </w:rPr>
        <w:t>E. 2.2</w:t>
      </w:r>
    </w:p>
    <w:p>
      <w:r>
        <w:t>Der Beschwerdeführer macht zunächst geltend, die Vorinstanz habe seine Beschwerdelegitimation bezüglich dreier Konten, an denen er wirtschaftlich berechtigt sei, zu Unrecht verneint. Damit habe sie elementare Verfahrensgrundsätze nach Art. 84 Abs. 2 BGG verletzt. Der Einwand ist offensichtlich unbegründet. Wie die Vorinstanz (S. 4 f. E. 2) zutreffend erwägt, ist nach der Rechtsprechung der bloss wirtschaftlich an einem Bankkonto Berechtigte grundsätzlich nicht zur Beschwerde legitimiert. Eine Ausnahme gilt dann, wenn die juristische Person, welche Kontoinhaberin ist, nicht mehr besteht und daher nicht mehr selber Beschwerde führen kann ( BGE 123 II 153 E. 2). Dass hier die juristischen Personen, welche Kontoinhaber sind, nicht mehr bestünden, behauptet der Beschwerdeführer nicht. Erst recht belegt er dies nicht; dazu wäre er aber verpflichtet gewesen (Urteile 1A.10/2000 vom 18. Mai 2000 E. 1e und 1A.131/1999 vom 26. August 1999 E. 3b; Robert Zimmermann, La coopération judiciaire internationale en matière pénale, 2. Aufl., Bern 2004, S. 352 Fn. 2088).</w:t>
      </w:r>
    </w:p>
    <w:p>
      <w:r>
        <w:rPr>
          <w:b/>
        </w:rPr>
        <w:t>E. 2.3</w:t>
      </w:r>
    </w:p>
    <w:p>
      <w:r>
        <w:t>Der Beschwerdeführer macht sodann geltend, das Verfahren im Ausland leide an schweren Mängeln. Es kann dahingestellt bleiben, ob sich der Beschwerdeführer darauf überhaupt berufen kann angesichts des Umstandes, dass er sich - wie aus der Beschwerde (S. 9 und S. 12 Ziff. 14) zu schliessen ist - nicht in der Tschechischen Republik aufhält (vgl. BGE 130 II 217 E. 8.2 S. 227 f., mit Hinweisen). Das Vorbringen ist ohnehin unbegründet. Was der Beschwerdeführer darlegt, ist nicht geeignet, schwere Mängel des ausländischen Verfahrens darzutun.</w:t>
      </w:r>
    </w:p>
    <w:p>
      <w:r>
        <w:rPr>
          <w:b/>
        </w:rPr>
        <w:t>E. 2.4</w:t>
      </w:r>
    </w:p>
    <w:p>
      <w:r>
        <w:t>Liegt nach dem Gesagten kein besonders bedeutender Fall vor, ist die Beschwerde unzulässig.</w:t>
      </w:r>
    </w:p>
    <w:p>
      <w:r>
        <w:rPr>
          <w:b/>
        </w:rPr>
        <w:t>E. 3</w:t>
      </w:r>
    </w:p>
    <w:p>
      <w:r>
        <w:t>Soweit der Beschwerdeführer beantragt, die Staatsanwaltschaft I des Kantons Zürich sei anzuweisen, das Untersuchungsverfahren gegen ihn rechtshilfeweise von den tschechischen Behörden zu übernehmen, kann darauf schon deshalb nicht eingetreten werden, weil er einen entsprechenden Antrag vor Vorinstanz nicht gestellt hat und sich diese deshalb dazu auch nicht geäussert hat. Gemäss Art. 99 Abs. 2 BGG sind neue Begehren im bundesgerichtlichen Verfahren unzulässig.</w:t>
      </w:r>
    </w:p>
    <w:p>
      <w:r>
        <w:rPr>
          <w:b/>
        </w:rPr>
        <w:t>E. 4</w:t>
      </w:r>
    </w:p>
    <w:p>
      <w:r>
        <w:t>Auf die Beschwerde kann danach nicht eingetreten werden.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