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213/2015 vom 9. Juli 2015</w:t>
      </w:r>
    </w:p>
    <w:p>
      <w:r>
        <w:t>Bundesgericht, 2015-07-09, DE</w:t>
      </w:r>
    </w:p>
    <w:p>
      <w:r>
        <w:rPr>
          <w:b/>
        </w:rPr>
        <w:t xml:space="preserve">Quelle: </w:t>
      </w:r>
      <w:r>
        <w:t>https://mcp.opencaselaw.ch/entscheid/bger_1C_213_2015</w:t>
      </w:r>
    </w:p>
    <w:p>
      <w:r>
        <w:t>FR: TF 1C 213/2015 du 9 juillet 2015</w:t>
      </w:r>
    </w:p>
    <w:p>
      <w:r>
        <w:t>IT: TF 1C 213/2015 del 9 luglio 2015</w:t>
      </w:r>
    </w:p>
    <w:p>
      <w:pPr>
        <w:pStyle w:val="Heading2"/>
      </w:pPr>
      <w:r>
        <w:t>Regeste</w:t>
      </w:r>
    </w:p>
    <w:p>
      <w:r>
        <w:t>Stimmrechtsbeschwerde; Projektierungskredit Dorfzentrum Wald | Politische Rechte</w:t>
      </w:r>
    </w:p>
    <w:p>
      <w:pPr>
        <w:pStyle w:val="Heading2"/>
      </w:pPr>
      <w:r>
        <w:t>Erwägungen</w:t>
      </w:r>
    </w:p>
    <w:p>
      <w:r>
        <w:rPr>
          <w:b/>
        </w:rPr>
        <w:t>E. 1</w:t>
      </w:r>
    </w:p>
    <w:p>
      <w:r>
        <w:t>Angefochten ist ein kantonal letztinstanzlicher ( Art. 86 Abs. 1 lit. d BGG ) Entscheid in einer Angelegenheit des Stimmrechts gemäss Art. 82 lit. c BGG . Ein Ausschlussgrund nach Art. 83 BGG besteht nicht, womit die Beschwerde in öffentlich-rechtlichen Angelegenheiten gegeben ist. Mit dem angefochtenen Entscheid des Obergerichts steht endgültig fest, dass die Stimmberechtigten von Wald dem umstrittenen Projektierungskredit rechtsgültig zugestimmt haben. Insofern liegt ein Endentscheid im Sinn von Art. 90 BGG vor. Als Stimmberechtigter von Wald ist der Beschwerdeführer nach Art. 89 Abs. 3 BGG zur Beschwerde befugt. Die übrigen Sachurteilsvoraussetzungen geben zu keinen Bemerkungen Anlass, weshalb auf die Beschwerde grundsätzlich einzutreten ist. Nicht einzutreten ist auf die Beschwerde insoweit, als die Aufhebung des Entscheids des Regierungsrats beantragt wird. Dieser ist durch das Urteil des Obergerichts ersetzt worden (Devolutiveffekt) und gilt als inhaltlich mitangefochten (Urteil des Bundesgerichts 1C_267/2007 vom 28. Februar 2008 E. 1.5; vgl. BGE 129 II 438 E. 1 S. 441; 125 II 29 E. 1c S. 33; mit Hinweisen). Mit dem Entscheid in der Sache wird das Gesuch um aufschiebende Wirkung gegenstandslos.</w:t>
      </w:r>
    </w:p>
    <w:p>
      <w:r>
        <w:rPr>
          <w:b/>
        </w:rPr>
        <w:t>E. 2</w:t>
      </w:r>
    </w:p>
    <w:p>
      <w:r>
        <w:t>Die in Art. 34 Abs. 2 BV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Abstimmungsfreiheit gewährleistet die für den demokratischen Prozess und die Legitimität direktdemokratischer Entscheidungen erforderliche Offenheit der Auseinandersetzung ( BGE 139 I 2 E. 6.2 S. 13 f. ; 138 I 61 E. 6.2 S. 82 ; 135 I 292 E. 2 S. 293, je mit Hinweisen). Das Ergebnis eines Urnengangs kann u.a. durch eine unzulässige behördliche Beeinflussung der Willensbildung der Stimmberechtigten im Vorfeld von Urnengängen verfälscht werden. Eine solche fällt namentlich in Bezug auf amtliche Abstimmungserläuterungen in Betracht ( BGE 139 I 2 E. 6.2 S. 14 ; 138 I 61 E. 6.2 S. 82 ; 135 I 292 E. 2 S. 293, je mit Hinweisen). Nach der Rechtsprechung sind behördliche Abstimmungserläuterungen, in denen eine Vorlage erklärt und zur Annahme oder Ablehnung empfohlen wird, unter dem Gesichtswinkel der Abstimmungsfreiheit zulässig. Die Behörde ist dabei zwar nicht zur Neutralität verpflichtet - sie darf eine Abstimmungsempfehlung abgeben -, wohl aber zur Sachlichkeit.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oder unsachlich, sondern lediglich ungenau oder unvollständig sind. Die Behörde muss sich nicht mit jeder Einzelheit einer Vorlage befassen und nicht alle denkbaren Einwendungen, die gegen eine Vorlage erhoben werden können, erwähnen. Im Sinne einer gewissen Vollständigkeit verbietet das Gebot der Sachlichkeit indessen, in den Abstimmungserläuterungen für den Entscheid des Stimmbürgers wichtige Elemente zu unterdrücken, für die Meinungsbildung bedeutende Gegebenheiten zu verschweigen oder Argumente von gegnerischen Referendums- oder Initiativkomitees falsch wiederzugeben ( BGE 139 I 2 E. 6.2 S. 14 ; 138 I 61 E. 6.2 S. 82, 135 I 292 E. 4.2 S. 297, je mit Hinweisen).</w:t>
      </w:r>
    </w:p>
    <w:p>
      <w:r>
        <w:rPr>
          <w:b/>
        </w:rPr>
        <w:t>E. 3</w:t>
      </w:r>
    </w:p>
    <w:p>
      <w:r>
        <w:t>Der Beschwerdeführer macht geltend, die Kürzung des Projektierungskredits zwischen der ersten, gescheiterten Vorlage und der nunmehr zu beurteilenden sei willkürlich erfolgt bzw. beruhe auf Manipulationen des Gemeinderats, was die Stimmberechtigten in ihrer Stimmfreiheit beeinträchtige. Der Gemeinderat hat am 24. November 2013 den Projektierungskredit für ein abgeändertes, mithin neues Bauprojekt zur Abstimmung gebracht. Dabei wird in den Erläuterungen summarisch ausgewiesen, wie sich der Kredit zusammensetzt. Ebenso wird die Kostenschätzung für das zu erarbeitende Bauprojekt summarisch in die einzelnen Posten aufgegliedert. Damit konnte sich der Stimmbürger ein ausreichend klares Bild über die Vorlage machen und insbesondere auch prüfen, ob der Projektierungskredit in einem vernünftigen Verhältnis zum Bauvorhaben steht. Der Gemeinderat war unter diesen Umständen nicht zu einer detaillierten, vergleichenden Darstellung der beiden Vorlagen in den Abstimmungserläuterungen verpflichtet. Die Rüge, der Gemeinderat habe den ursprünglichen Projektierungskredit für die neue Vorlage willkürlich herabgesetzt, geht daher an der Sache vorbei und ist unbegründet. Das Obergericht konnte unter diesen Umständen ohne Verletzung des rechtlichen Gehörs über diese Rüge stillschweigend hinweg gehen. Für den Ausgang des Verfahrens entscheidend ist damit einzig, ob der Gemeinderat die Stimmberechtigten getäuscht hat, indem er ihnen in den Abstimmungserläuterungen einen Kredit für die Projektierung eines maximal 6.2 Mio. Franken teuren Bauvorhabens unterbreitet hat, sich insgeheim aber - wie die Antwort des Gemeinderates Roth auf eine Bürgerfrage beweisen soll - vorbehält, diese Obergrenze um bis zu 15 % zu überschreiten und eine Vorlage für bis zu 7.13 Mio. Franken vorzubereiten.</w:t>
      </w:r>
    </w:p>
    <w:p>
      <w:r>
        <w:rPr>
          <w:b/>
        </w:rPr>
        <w:t>E. 4</w:t>
      </w:r>
    </w:p>
    <w:p>
      <w:r>
        <w:t>Nachdem der Gemeinderat Wald am 7. April 2013 mit einem Projektierungskredit von 450'000 Franken für ein neues Dorfzentrum gescheitert war, brachte er am 24. November 2013 einen tieferen Projektierungskredit für ein redimensioniertes Bauvorhaben zur Abstimmung, welches nach der (vom Gemeinderat von 6.82 Mio. nach unten korrigierten) Kostenschätzung auf 6.2 Mio. Franken zu stehen kommen soll. Dieser Betrag wird in den Abstimmungserläuterungen zweimal ausdrücklich als Kostenobergrenze bezeichnet, wobei der Gemeinderat nach erklärter Absicht den Spielraum nach unten ausloten wolle. Die Abstimmungsbotschaft ist für den Durchschnittsleser klar: er wird vom Gemeinderat eingeladen, einem Kredit von 370'000 Franken für die Projektierung eines neuen Dorfzentrums für maximal 6.2 Mio. Franken zuzustimmen. Ob es zweckmässig war, sich auf eine solche, auf einer blossen Schätzung beruhenden Limite festzulegen, ist hier nicht zu beurteilen. Der Gemeinderat hat es getan, zweifellos auch in der Absicht, diejenigen Stimmberechtigten, die dem Vorhaben aus Kostengründen skeptisch gegenüberstanden, zu überzeugen. Der Gemeinderat hat sich dementsprechend, insoweit ist dem Beschwerdeführer zuzustimmen, daran zu halten und mit dem bewilligten Projektierungskredit eine Vorlage mit einer verbindlichen Kostenobergrenze von 6.2 Mio. Franken ausarbeiten zu lassen. Geht man mit dem Gemeinderat davon aus, dass der Baukredit für das geplante Vorhaben noch mit einer Ungenauigkeit von +/- 15 % behaftet ist, darf dieser nach den derzeitigen Vorstellungen des Gemeinderats damit maximal 5.39 Mio. Franken (5.39 + 15 % bzw. 0.81 = 6.2) betragen, um die vom Gemeinderat festgesetzte und den Stimmberechtigten bekanntgegebene Kostenobergrenze sicher einzuhalten. Der Gemeinderat hat sowohl in den Abstimmungsunterlagen als auch im vorliegenden Rechtsmittelverfahren, zuletzt in seiner Vernehmlassung ans Bundesgericht, stets betont, dass die 6.2 Mio. Franken als verbindliche Kostenobergrenze zu verstehen sind. Dabei hat er auch klar zum Ausdruck gebracht, dass die Aussage von Gemeinderat Roth in der "Wanze", entgegen der Auffassung des Beschwerdeführers, nicht dahingehend zu verstehen ist, dass die Kostengrenze von 6.2 Mio. Franken um 15 % nach oben erweitert werden darf. Damit ergibt sich zusammenfassend, dass die Stimmberechtigten über einen Projektierungskredit von 370'000 Franken für die Ausarbeitung des Bauprojekts "Neues Dorfzentrum" für maximal 6.2 Mio. Franken abgestimmt haben. Dies war in den Abstimmungserläuterungen korrekt dargestellt. Eine Irreführung der Stimmberechtigten hat nicht stattgefunden. Missverständlich war hingegen die Aussage von Gemeinderat Roth in der "Wanze"; der Gemeinderat hat dieses Missverständnis indessen geklärt, und es ist weder dargetan noch ersichtlich, dass es die Abstimmung massgeblich beeinflusst haben könnte. Die Beschwerde ist unbegründet.</w:t>
      </w:r>
    </w:p>
    <w:p>
      <w:r>
        <w:rPr>
          <w:b/>
        </w:rPr>
        <w:t>E. 5</w:t>
      </w:r>
    </w:p>
    <w:p>
      <w:r>
        <w:t>Damit ist die Beschwerde abzuweisen, soweit darauf eingetreten werden kann. Mit dem Entscheid in der Sache wird das Gesuch um aufschiebende Wirkung gegenstandslos. Bei diesem Ausgang des Verfahrens wäre an sich der Beschwerdeführer kostenpflichtig ( Art. 66 Abs. 1 BGG ). Er hatte indessen Anlass zur Beschwerdeführung, da das Obergericht zu Unrecht davon ausgeht, bei der Obergrenze von 6.2 Mio. Franken handle es sich nicht, wie in den Abstimmungserläuterungen angeführt, um eine verbindliche Obergrenze, sondern bloss um eine unverbindliche Zielvorgabe. Wäre dem so, hätten die Abstimmungserläuterungen in diesem Punkt effektiv einen täuschenden Inhalt, und die Beschwerde wäre begründet gewesen. Es sind somit keine Kosten zu erheben ( Art. 66 Abs. 1 und 4 BGG ), und der Kanton Appenzell Ausserrhoden hat dem Beschwerdeführer für das bundesgerichtliche Verfahren eine angemessene Parteientschädigung zu bezahlen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