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1C_193/2017 vom 5. April 2017</w:t>
      </w:r>
    </w:p>
    <w:p>
      <w:r>
        <w:t>Bundesgericht, 2017-04-05, DE</w:t>
      </w:r>
    </w:p>
    <w:p>
      <w:r>
        <w:rPr>
          <w:b/>
        </w:rPr>
        <w:t xml:space="preserve">Quelle: </w:t>
      </w:r>
      <w:r>
        <w:t>https://mcp.opencaselaw.ch/entscheid/bger_1C_193_2017</w:t>
      </w:r>
    </w:p>
    <w:p>
      <w:r>
        <w:t>FR: TF 1C_193/2017 du 5 avril 2017</w:t>
      </w:r>
    </w:p>
    <w:p>
      <w:r>
        <w:t>IT: TF 1C_193/2017 del 5 aprile 2017</w:t>
      </w:r>
    </w:p>
    <w:p>
      <w:pPr>
        <w:pStyle w:val="Heading2"/>
      </w:pPr>
      <w:r>
        <w:t>Erwägungen</w:t>
      </w:r>
    </w:p>
    <w:p>
      <w:r>
        <w:rPr>
          <w:b/>
        </w:rPr>
        <w:t>E. 1</w:t>
      </w:r>
    </w:p>
    <w:p>
      <w:r>
        <w:t>A.________ stellte am 16. Januar 2017 ein Opferhilfegesuch, wobei er um Anerkennung seiner 2008 verstorbenen Ehefrau B.________ als Opfer ersuchte. Die Opferhilfestelle des Kantons Zürich trat mit Verfügung vom 20. Januar 2017 auf das Gesuch nicht ein. Dagegen erhob A.________ am 30. Januar 2017 Beschwerde. Sinngemäss beantragte er dabei die Feststellung der Opfereigenschaft seiner verstorbenen Ehefrau. Das Sozialversicherungsgericht des Kantons Zürich wies die Beschwerde mit Urteil vom 28. Februar 2017 ab. Zur Begründung führte das Sozialversicherungsgericht zusammenfassend aus, der Beschwerdeführer habe im Opferhilfegesuch ausdrücklich verneint, dass mit dem Gesuch finanzielle Forderungen wie beispielsweise die Ausrichtung einer Entschädigung oder einer Genugtuung erhoben würden. Die blosse Feststellung einer Person als Opfer sei im Opferhilfegesetz nicht vorgesehen. Die Opferhilfestelle sei deshalb zu Recht mangels eines Feststellungsinteresses an der Opfereigenschaft seiner verstorbenen Ehefrau auf das Opferhilfegesuch nicht eingetreten.</w:t>
      </w:r>
    </w:p>
    <w:p>
      <w:r>
        <w:rPr>
          <w:b/>
        </w:rPr>
        <w:t>E. 2</w:t>
      </w:r>
    </w:p>
    <w:p>
      <w:r>
        <w:t>A.________ führt mit Eingabe vom 3. April 2017 Beschwerde in öffentlich-rechtlichen Angelegenheiten gegen das Urteil des Sozialversicherungsgerichts des Kantons Zürich vom 28. Februar 2017.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der Begründung des Sozialversicherungsgerichts, die zur Abweisung seiner Beschwerde führte, nicht rechtsgenüglich auseinander. Er vermag nicht aufzuzeigen, inwiefern die Begründung des Sozialversicherungsgerichts bzw. dessen Urteil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