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187/2011 vom 15. März 2012</w:t>
      </w:r>
    </w:p>
    <w:p>
      <w:r>
        <w:t>Bundesgericht, 2012-03-15, DE</w:t>
      </w:r>
    </w:p>
    <w:p>
      <w:r>
        <w:rPr>
          <w:b/>
        </w:rPr>
        <w:t xml:space="preserve">Quelle: </w:t>
      </w:r>
      <w:r>
        <w:t>https://mcp.opencaselaw.ch/entscheid/bger_1C_187_2011</w:t>
      </w:r>
    </w:p>
    <w:p>
      <w:r>
        <w:t>FR: TF 1C 187/2011 du 15 mars 2012</w:t>
      </w:r>
    </w:p>
    <w:p>
      <w:r>
        <w:t>IT: TF 1C 187/2011 del 15 marzo 2012</w:t>
      </w:r>
    </w:p>
    <w:p>
      <w:pPr>
        <w:pStyle w:val="Heading2"/>
      </w:pPr>
      <w:r>
        <w:t>Regeste</w:t>
      </w:r>
    </w:p>
    <w:p>
      <w:r>
        <w:t>Baugesuch, Wiederherstellungs- und Abbruchverfügung | Raumplanung und öffentliches Baurecht</w:t>
      </w:r>
    </w:p>
    <w:p>
      <w:pPr>
        <w:pStyle w:val="Heading2"/>
      </w:pPr>
      <w:r>
        <w:t>Erwägungen</w:t>
      </w:r>
    </w:p>
    <w:p>
      <w:r>
        <w:rPr>
          <w:b/>
        </w:rPr>
        <w:t>E. 1</w:t>
      </w:r>
    </w:p>
    <w:p>
      <w:r>
        <w:t>Angefochten ist ein letztinstanzlicher kantonaler Endentscheid in einer Angelegenheit des öffentlichen Rechts, die unter keinen Ausschlussgrund gemäss Art. 83 BGG fällt. Die Beschwerde in öffentlich-rechtlichen Angelegenheiten nach Art. 82 lit. a BGG ist zulässig. Der Beschwerdeführer ist als Eigentümer des abzubrechenden Wohnhauses im Sinne von Art. 89 Abs. 1 BGG zur Beschwerde legitimiert. Mit der Beschwerde kann laut Art. 95 lit. a BGG namentlich die Verletzung von Bundesrecht (inkl. Bundesverfassungsrecht) geltend gemacht werden. Der Beschwerdeführer hat gemäss Art. 42 Abs. 2 BGG in gedrängter Form darzulegen, inwiefern der angefochtene Akt Recht verletzt. Die Verletzung von Grundrechten prüft das Bundesgericht nach Art. 106 Abs. 2 BGG nur, soweit solche Rügen vorgebracht und begründet werden. Ob diese Anforderungen an die Beschwerdeschrift erfüllt sind, wird im entsprechenden Sachzusammenhang zu prüfen sein. In diesem Sinne kann auf die vorliegende Beschwerde eingetreten werden. Der Beschwerdeführer stellt ausdrücklich den Antrag, es sei auch Dispositiv-Ziffer 2 des angefochtenen Entscheids aufzuheben. Wie es sich damit verhält, ist unten zu beurteilen (E. 4).</w:t>
      </w:r>
    </w:p>
    <w:p>
      <w:r>
        <w:rPr>
          <w:b/>
        </w:rPr>
        <w:t>E. 2.1</w:t>
      </w:r>
    </w:p>
    <w:p>
      <w:r>
        <w:t>Im Wesentlichen hat das Verwaltungsgericht im angefochtenen Entscheid die Verweigerung einer nachträglichen Baubewilligung für das Wohnhaus bestätigt, im Grundsatz eine Pflicht zur Wiederherstellung bejaht und wegen praktischer Unmöglichkeit der Wiederherstellung die Anordnung des Abbruchs des Wohnhauses bestätigt. Im Einzelnen hat es ausgeführt, das Wohnhaus liege in der Landwirtschaftszone und könnte daher als zonenkonform bezeichnet werden, wenn es zur landwirtschaftlichen Bewirtschaftung nötig wäre ( Art. 16a Abs. 1 RPG ). Mit den Vorinstanzen kam es zum Schluss, dass der Beschwerdeführer keine eigentliche Landwirtschaft betreiben würde, der angestrebte Betrieb lediglich als zonenwidrige Freizeitlandwirtschaft betrachtet werden könne. Eine ordentliche Baubewilligung falle daher ausser Betracht. Zu prüfen war daher, ob eine Ausnahmebewilligung in Frage komme. Dabei ging es von Art. 24c RPG aus. Nach Abs. 1 dieser Bestimmung werden bestimmungsgemäss nutzbare, aber zonenwidrig gewordene Anlagen ausserhalb der Bauzone grundsätzlich in ihrem Bestand geschützt. Diese Möglichkeit fällt nach der Ansicht des Verwaltungsgerichts allerdings nur in Betracht, wenn die Zonenwidrigkeit durch eine nachträgliche Änderung von Erlassen oder Plänen bewirkt worden ist. Sie sei ausgeschlossen, wenn die Zonenwidrigkeit allein durch tatsächliche Änderungen wie insbesondere durch Aufgabe des Landwirtschaftsbetriebs entstanden ist. Im vorliegenden Fall wurde der Landwirtschaftsbetrieb schon vor 1972 und über das Inkrafttreten der Raumplanungsgesetzes 1980 bewirtschaftet, bis er dann erst vor wenigen Jahren aufgegeben worden ist. Daraus schloss das Verwaltungsgericht, dass eine Bewilligung nach Art. 24c RPG ausgeschlossen sei. Bei dieser Sachlage prüfte das Verwaltungsgericht die Voraussetzungen für eine Bewilligung nach Art. 24d RPG . Die Bestimmung erlaubt in landwirtschaftlichen Wohnbauten, die in ihrer Substanz erhalten sind, landwirtschaftsfremde Wohnnutzungen. Voraussetzung hierfür ist u.a., dass die äussere Erscheinung und die bauliche Grundstruktur im Wesentlichen unverändert bleiben ( Art. 24d Abs. 3 lit. b RPG ). Nach der Auffassung des Verwaltungsgerichts schliesst diese Regelung einen vollständigen Abbruch einer Wohnbaute mit anschliessendem Wiederaufbau grundsätzlich aus. In Anbetracht des Umstandes, dass der Beschwerdeführer wesentliche Teile des Wohnhauses abbrechen liess folgerte das Verwaltungsgericht, dass es sich um einen unzulässigen Wiederaufbau handle. Daher sei eine Ausnahmebewilligung auch aufgrund von Art. 24d RPG ausgeschlossen. Bei dieser Sachlage konnte keine nachträgliche Baubewilligung erteilt werden. Zu prüfen war daher eine Wiederherstellung. Da die Bausubstanz endgültig verloren gegangen ist, erschien es dem Verwaltungsgericht unmöglich, im Rahmen eines Wiederaufbaus denjenigen Zustand zu erzielen, der dem dazumal bewilligten Baugesuch entsprechen würde. Es bestätigte daher unter Bejahung der Verhältnismässigkeit den vorinstanzlich angeordneten vollständigen Abbruch.</w:t>
      </w:r>
    </w:p>
    <w:p>
      <w:r>
        <w:rPr>
          <w:b/>
        </w:rPr>
        <w:t>E. 2.2</w:t>
      </w:r>
    </w:p>
    <w:p>
      <w:r>
        <w:t>Das Verwaltungsgericht hat sich bei der Anwendung von Art. 24c und Art. 24d RPG auf die bundesgerichtliche Rechtsprechung gestützt. Danach ist Art. 24c RPG ausschliesslich auf Bauten anwendbar, die seinerzeit in Übereinstimmung mit dem materiellen Recht erstellt oder geändert wurden, jedoch durch die nachträgliche Änderung von Erlassen oder Plänen zonenwidrig geworden sind. Wird ein Wohnhaus nicht [recte: Wohnhaus durch] durch ein tatsächliches Verhalten wie der Aufgabe der landwirtschaftlichen Tätigkeit zonenwidrig, fällt Art. 24c RPG ausser Betracht (vgl. BGE 129 II 396 E. 4.2.1 S. 398; Urteil 1C_157/2011 vom 21. Juli 2011 E. 4.1; Urteil 1C_391/2010 vom 19. Januar 2011 E. 4.2). Umgekehrt ist nach Art. 24d RPG ein freiwilliger Abbruch und anschliessender Wiederaufbau grundsätzlich ausgeschlossen (vgl. BGE 137 II 338 E. 2.1 S. 340).</w:t>
      </w:r>
    </w:p>
    <w:p>
      <w:r>
        <w:rPr>
          <w:b/>
        </w:rPr>
        <w:t>E. 2.3</w:t>
      </w:r>
    </w:p>
    <w:p>
      <w:r>
        <w:t>Die Anordnung einer Wiederherstellung des rechtmässigen Zustands oder eines Abbruchs stellt eine Eigentumsbeschränkung dar. Sie ist verfassungsrechtlich nur zulässig, wenn sie gemäss Art. 36 BV auf einer gesetzlichen Grundlage beruht, im öffentlichen Interesse liegt und verhältnismässig ist. Im vorliegenden Fall hat der Beschwerdeführer nach Abschluss des Schriftenwechsels auf eine von den Eidgenössischen Räten am 23. Dezember 2011 beschlossene Änderung von Art. 24c RPG hingewiesen. Er macht sinngemäss geltend, diese Bestimmung würde ihm den geplanten Umbau ermöglichen und ihn daher vor einem Abbruch bewahren können. Das öffentliche Interesse und die Verhältnismässigkeit einer Wiederherstellung des rechtmässigen Zustands oder eines Abbruchs erschienen als fragwürdig, wenn ein neuer Erlass gewissermassen als lex mitior das umstrittene Bauvorhaben abdecken würde, mit der Folge, dass das (nachträgliche) Baugesuch bewilligt und von einer Wiederherstellung bzw. dem Abbruch abgesehen werden könnte. Bei dieser Sachlage ist zu prüfen, ob eine Anwendung der Neufassung von Art. 24c RPG (im Folgenden: nRPG) grundsätzlich überhaupt in Betracht fällt.</w:t>
      </w:r>
    </w:p>
    <w:p>
      <w:r>
        <w:rPr>
          <w:b/>
        </w:rPr>
        <w:t>E. 3</w:t>
      </w:r>
    </w:p>
    <w:p>
      <w:r>
        <w:t>Dies gilt auch für landwirtschaftliche Wohnbauten sowie angebaute Ökonomiebauten, die rechtmässig erstellt oder geändert worden sind, bevor das betreffende Grundstück Bestandteil des Nichtbaugebietes im Sinne des Bundesrechts wurde. Der Bundesrat erlässt Vorschriften, um negative Auswirkungen auf die Landwirtschaft zu vermeiden.</w:t>
      </w:r>
    </w:p>
    <w:p>
      <w:r>
        <w:rPr>
          <w:b/>
        </w:rPr>
        <w:t>E. 3.1</w:t>
      </w:r>
    </w:p>
    <w:p>
      <w:r>
        <w:t>Gestützt auf den Bericht der Kommission für Umwelt, Raumplanung und Energie des Nationalrats vom 22. August 2011 (im Folgenden: Bericht bzw. Bericht UREK-N; BBl 2011, 7083) beschloss die Bundesversammlung am 23. Dezember 2011 eine Änderung der Abs. 2-5 von Art. 24c RPG (Referendumsvorlage in BBl 2012, 59); der Abs. 1 von Art. 24c RPG blieb unverändert. Die neuen Bestimmungen haben folgenden Wortlaut: Art. 24c Abs. 2-5 2 Solche Bauten und Anlagen können mit Bewilligung der zuständigen Behörde erneuert, teilweise geändert, massvoll erweitert oder wiederaufgebaut werden, sofern sie rechtmässig erstellt oder geändert worden sind.</w:t>
      </w:r>
    </w:p>
    <w:p>
      <w:r>
        <w:rPr>
          <w:b/>
        </w:rPr>
        <w:t>E. 3.2</w:t>
      </w:r>
    </w:p>
    <w:p>
      <w:r>
        <w:t>Die UREK-N führte in ihrem Bericht u.a. das Folgende aus: "Seit das Bundesrecht die Trennung von Baugebiet und Nichtbaugebiet vorschreibt, werden Bauten und Anlagen privilegiert, die bereits rechtmässig bestanden, bevor das betreffende Grundstück Bestandteil des Nichtbaugebietes im Sinne des Bundesrechts wurde (nachfolgend «altrechtliche» Bauten bzw. Anlagen genannt). An einer solchen Privilegierung soll (...) festgehalten werden (Ziff. 2.1, S. 7086). Altrechtlichen landwirtschaftlichen Wohnbauten wurden faktisch die gleichen Erweiterungsmöglichkeiten zugestanden wie den nichtlandwirtschaftlichen, mit zwei Einschränkungen: Erstens wurden wegen der in der Regel bei aufgegebenen Landwirtschaftsbetrieben vorhandenen Reserven an ungenutztem Gebäudevolumen Erweiterungen grundsätzlich nur innerhalb des bestehenden Gebäudevolumens zugelassen. Und zweitens wurde auf das Recht verzichtet, solche Wohnbauten freiwillig abbrechen und wieder aufbauen zu können. Insbesondere wurde befürchtet, wegen der grossen Anzahl solcher Bauten könnte eine allzu grosszügige Regelung bezüglich Abbruch und Wiederaufbau dazu führen, dass das Landschaftsbild im ländlichen Raum seinen Charakter mittel- bis langfristig verlieren könnte. Um negative Auswirkungen zu vermeiden, wurden damals zudem weitere ausdrückliche Bewilligungsvoraussetzungen vorgesehen ( Art. 24d Abs. 3 RPG ; Ziff. 2.1, S. 7086). Mit der Revision soll nun bewirkt werden, dass künftig für altrechtliche Wohnbauten sowie für solche mit angebauten Ökonomieteilen die gleichen Veränderungsmöglichkeiten bestehen, unabhängig davon, ob sie 1972 landwirtschaftlich oder nichtlandwirtschaftlich bewohnt beziehungsweise genutzt wurden. Dazu wird der Anwendungsbereich von Artikel 24c erweitert (Ziff. 2.2, S. 7087). Für das Ausmass der zulässigen Änderungen an altrechtlichen Wohnbauten sollen grundsätzlich die - grosszügigeren - Grenzen weiter gelten, die bisher nach Artikel 24c anwendbar waren. Insbesondere soll grundsätzlich der freiwillige Abbruch und Wiederaufbau möglich bleiben bzw. werden (Ziff. 2.2, S. 7087). Mit einer Präzisierung soll allerdings ein Zeichen gesetzt werden, um dem schleichenden Verlust des Charakters der landwirtschaftlich geprägten Landschaften durch Abbruch und Wiederaufbau entgegenzuwirken: Es soll ausdrücklich im Gesetz verankert werden, dass Veränderungen am äusseren Erscheinungsbild für eine zeitgemässe Wohnnutzung oder eine energetische Sanierung nötig oder darauf ausgerichtet sein müssen, die Einpassung in die Landschaft zu verbessern (Ziff. 2.2, S. 7087). Die Absätze 2 und 5 entsprechen dem Absatz 2 nach geltendem Recht. Absatz 3 bewirkt die Gleichstellung altrechtlicher landwirtschaftlicher Wohnbauten, einschliesslich der zum Teil angebauten Ökonomieteile mit den entsprechenden nichtlandwirtschaftlichen Wohnbauten. Diese Bauten müssen rechtmässig erstellt oder geändert worden sein, bevor das betreffende Grundstück Bestandteil des Nichtbaugebietes im Sinne des Bundesrechts wurde (Erläuterungen, Art. 24c Abs. 2-5, Ziff. 3, S. 7088). Allerdings darf es sich hierbei gemäss Artikel 24c Absatz 2 bloss um eine massvolle Erweiterung der bestehenden Wohnnutzung handeln (vgl. hierzu auch Art. 42 Abs. 3 der Raumplanungsverordnung vom 28. Juni 2000, RPV; SR 700.1). Neu soll diese Möglichkeit explizit im Gesetz erwähnt werden (Erläuterungen, Art. 24c Abs. 2-5, Ziff. 3, S. 7088). Mit Absatz 4 schliesslich soll insbesondere verhindert werden, dass die Landschaft ihren Charakter nach und nach verliert, weil traditionelle Wohnbauten abgebrochen und durch Bauten ersetzt werden, die einen sichtbar anderen Charakter haben (Erläuterungen, Art. 24c Abs. 2-5, Ziff. 3, S. 7088). Absatz 2 wird, da gegenüber dem geltenden Recht unverändert, nur so weit erläutert, als dies für das Verständnis der Tragweite nötig ist. Solche Bauten und Anlagen bezieht sich auf Absatz 1 und meint demnach bestimmungsgemäss nutzbare Bauten und Anlagen ausserhalb der Bauzonen, die nicht mehr zonenkonform sind. Dies sind Bauten und Anlagen, die bestanden, bevor das betreffende Grundstück Bestandteil des Nichtbaugebietes im Sinne des Bundesrechts wurde, und die damals nichtlandwirtschaftlich genutzt wurden (vgl. dazu Art. 41 RPV und Bundesamt für Raumentwicklung, Neues Raumplanungsrecht, Erläuterungen zur Raumplanungsverordnung und Empfehlungen für den Vollzug, Bern 2001, Register V, «Bewilligungen nach Artikel 24c RPG: Änderungen an zonenwidrig gewordenen Bauten und Anlagen» [nachfolgend: Bewilligungen nach Artikel 24c RPG]). Bezüglich der Frage, was mit erneuert, teilweise geändert, massvoll erweitert oder wiederaufgebaut gemeint ist, kann auf Artikel 42 RPV, auf die Publikation «Bewilligungen nach Artikel 24c RPG» sowie auf die bundesgerichtliche Rechtsprechung verwiesen werden (Erläuterungen, Art. 24c Abs. 2-5, Ziff. 3, S. 7089). Mit Wohnbauten in Absatz 3 sind einmal alle Bauten gemeint, in denen ganzjährig gewohnt wird, und die noch bestimmungsgemäss nutzbar sind (vgl. Art. 24c Abs 1 RPG ). (...) Insbesondere bei Abbruch und Wiederaufbau werden solche Bauten allerdings in der Regel an die Grenze der Wesensgleichheit stossen. Aus Gründen der Rechtssicherheit wird der Bundesrat in der Verordnung bei Bedarf diesbezüglich vollzugstaugliche Schranken zu setzen haben (Erläuterungen, Art. 24c Abs. 2-5, Ziff. 3, S. 7089)."</w:t>
      </w:r>
    </w:p>
    <w:p>
      <w:r>
        <w:rPr>
          <w:b/>
        </w:rPr>
        <w:t>E. 3.3</w:t>
      </w:r>
    </w:p>
    <w:p>
      <w:r>
        <w:t>Aufgrund der Neufassung von Art. 24c nRPG ergibt sich das Folgende: Wie bisher werden nach Abs. 1 bestimmungsgemäss nutzbare Bauten ausserhalb der Bauzonen, die nicht mehr zonenkonform sind, in ihrem Bestand geschützt. Unverändert können solche Bauten mit behördlicher Bewilligung erneuert, teilweise geändert, massvoll erweitert oder wiederaufgebaut werden, sofern sie rechtmässig erstellt oder geändert worden sind ( Art. 24c Abs. 2 Satz 1 RPG bzw. Art. 24c Abs. 2 nRPG). Das gilt neu auch für landwirtschaftliche Wohnbauten, die rechtmässig erstellt oder geändert worden sind, bevor das betreffende Grundstück Bestandteil des Nichtbaugebietes im Sinne des Bundesrechts wurde (Art. 24c Abs. 3 Satz 1 nRPG). Die Neuregelung bezweckt, die Beschränkung des Abbruchs und Wiederaufbaus von landwirtschaftlichen Bauten gemäss Art. 24d Abs. 3 RPG zu beseitigen. Sie bewirkt die Gleichstellung altrechtlicher landwirtschaftlicher Wohnbauten. Es sollen künftig für alle altrechtlichen Wohnbauten die gleichen Veränderungsmöglichkeiten bestehen, unabhängig davon, ob sie 1972 landwirtschaftlich oder nichtlandwirtschaftlich bewohnt und genutzt wurden. In Anbetracht des Wortlauts und der Zielsetzung der Neuregelung ist es für die entsprechenden Bauten nicht mehr entscheidend, ob die Zonenwidrigkeit der Baute auf eine Erlass- oder Planänderung zurückgeht oder ob sie durch tatsächliches Verhalten wie insbesondere der Aufgabe eines Landwirtschaftsbetriebs bewirkt worden ist (vgl. zur bisherigen Rechtsprechung oben E. 2.2). Das hat wiederum zur Folge, dass die entsprechenden Bauten gemäss Art. 24c Abs. 2 und 3 nRPG - neben der Erneuerung, teilweisen Änderung und massvollen Erweiterung - bei gegebenen Umständen nach einem entsprechenden Abbruch auch wieder aufgebaut werden können.</w:t>
      </w:r>
    </w:p>
    <w:p>
      <w:r>
        <w:rPr>
          <w:b/>
        </w:rPr>
        <w:t>E. 3.4</w:t>
      </w:r>
    </w:p>
    <w:p>
      <w:r>
        <w:t>Diese neue Regelung im Raumplanungsgesetz ist geeignet, sich auf die vorliegende Sache auszuwirken. Insbesondere kann nicht ausgeschlossen werden, dass nunmehr die Neufassung von Art. 24c RPG zur Anwendung kommt und insoweit grundsätzlich auch ein Wiederaufbau in Betracht fällt, nachdem der Beschwerdeführer das Wohnhaus zu einem beträchtlichen Teil abgebrochen hat. Demgegenüber hat das Verwaltungsgericht im angefochtenen Entscheid die Anwendbarkeit der bisherigen Regelung von Art. 24c RPG im vorliegenden Fall ausgeschlossen. Die Neuregelung von Art. 24c nRPG ist am 23. Dezember 2011 verabschiedet worden. Die Referendumsfrist läuft bis am 13. April 2012. Es zeichnet sich ab, dass kein Referendum ergriffen wird, und es kann damit gerechnet werden, dass die Regelung auf den Herbst 2012 in Kraft gesetzt wird. Zu einer Revision der Raumplanungsverordnung liegt ein Entwurf vor, der bis am 1. Juni 2012 in Vernehmlassung steht. Bei dieser Sachlage wäre es im Sinne von Art. 36 BV unverhältnismässig, das Wohnhaus des Beschwerdeführers entsprechend dem angefochtenen Entscheid des Verwaltungsgerichts abzubrechen, ohne die Möglichkeit der Anwendung von Art. 24c nRPG eingehender zu prüfen. Daran ändert nichts, dass die Neuregelung des Gesetzs und der Verordnung noch nicht in Kraft sind. Die zurzeit vorhandenen Grundlagen sollten für eine Beurteilung ausreichen. Wäre dies nicht der Fall, so könnte mit einer Neubeurteilung auch noch zugewartet werden.</w:t>
      </w:r>
    </w:p>
    <w:p>
      <w:r>
        <w:rPr>
          <w:b/>
        </w:rPr>
        <w:t>E. 3.5</w:t>
      </w:r>
    </w:p>
    <w:p>
      <w:r>
        <w:t>Eine Neubeurteilung hat von der dargestellten Neuregelung von Art. 24c nRPG auszugehen. Auf der einen Seite ist somit zu prüfen, ob die neuen Bestimmungen des Raumplanungsgesetzes (und allenfalls der Raumplanungsverordnung) generell gesehen auf den vorliegenden Sachverhalt angewendet werden können. Ist dies der Fall, so sind auf der andern Seite die Randbedingungen einer sorgfältigen Prüfung zu unterziehen. Im Sinne von Art. 24c Abs. 3 nRPG sind allfällige negative Auswirkungen auf die Landwirtschaft zu untersuchen. Ferner ist zu prüfen, ob das Bauprojekt vor Art. 24c Abs. 4 nRPG standhält. Danach müssen Veränderungen am äusseren Erscheinungsbild für eine zeitgemässe Wohnnutzung oder eine energetische Sanierung notwendig sein oder darauf ausgerichtet sein, die Einpassung in die Landschaft zu verbessern. Ganz allgemein ist die Vereinbarkeit mit den wichtigen Anliegen der Raumplanung vorbehalten (Art. 24c Abs. 5 nRPG bzw. Art. 24c Abs. 2 Satz 2 RPG ). Darüber hinaus hat die UREK-N darauf hingewiesen, dass nach Art. 24c Abs. 2 nRPG bloss massvolle Erweiterungen zugelassen sind, und hat hierfür auf Art. 42 Abs. 3 RPV verwiesen. Ferner hat sie ausgeführt, dass mit Art. 24c Abs. 4 nRPG vermieden werden soll, dass die Landschaft ihren Charakter nach und nach verliert, weil traditionelle Wohnbauten abgebrochen und durch Bauten ersetzt werden, die einen sichtbar andern Charakter haben. Schliesslich hat sie festgehalten, dass die Begriffe der Erneuerung, teilweisen Änderung, massvollen Erweiterung und des Wiederaufbaus nach wie vor im Sinne von Art. 42 RPV , der einschlägigen Publikationen und der bundesgerichtlichen Praxis zu verstehen seien. 4. Zusammenfassend ergibt sich, dass die Dispositiv-Ziffer 1 des angefochtenen Urteils in Bezug auf das Wohnhaus in Gutheissung der Beschwerde aufzuheben ist. Die Sache ist an das Verwaltungsgericht zu neuer Prüfung unter dem Gesichtswinkel von Art. 24c nRPG zurückzuweisen (mit der Möglichkeiten einer weitern Rückweisung an die zuständigen Verwaltungsbehörden). Ferner sind auch die Dispositiv-Ziffern 3 und 4 aufzuheben. Das Verwaltungsgericht wird über die Kostenregelung im kantonalen Verfahren neu befinden (vgl. Art. 68 Abs. 5 BGG ). Im Übrigen wird es allfällig erforderliche vorsorgliche Anordnungen zu treffen haben. Der Beschwerdeführer hat zudem Dispositiv-Ziffer 2 des angefochtenen Entscheids angefochten. Danach wird zur Sicherung des Verbots, den Stall zonenwidrig zu nutzen und insbesondere eine hobbymässige Tierhaltung zu betreiben, das Grundbuchamt Flums angewiesen, zulasten des Grundstücks die öffentlich-rechtliche Eigentumsbeschränkung "Verbot für zonenwidrige Nutzung nach RPV" einzutragen. - Der Beschwerdeführer begründet in seiner Beschwerdeschrift nicht, dass und inwieweit eine solche Eigentumsbeschränkung gegen Bundesrecht verstossen sollte. Er legt auch nicht dar, inwiefern er im Sinne von Art. 89 Abs. 1 BGG durch die Dispositiv-Ziffer 2 besonders berührt sei und ein schutzwürdiges Interesse an der Aufhebung des rein deklaratorischen Eintrags im Grundbuch habe. Insoweit fällt in Betracht, auf die Beschwerde gar nicht einzutreten. Es rechtfertigt sich indes, zusammen mit Dispositiv-Ziffer 1 (soweit das Wohnhaus betreffend) auch Dispositiv-Ziffer 2 aufzuheben, um eine gesamthafte Neubeurteilung zu erlauben. Bei diesem Ausgang des Verfahrens sind keine Kosten zu erheben. Dem Beschwerdeführer ist keine Parteientschädigung zuzusprechen. Denn die Gutheissung der Beschwerde ist ausschliesslich auf die RPG-Revision und die Eingabe vom 23. Dezember 2011 zurückzuführen und weist keinen Zusammenhang mit der ursprünglichen Beschwerde vom 21. April 2011 auf.</w:t>
      </w:r>
    </w:p>
    <w:p>
      <w:r>
        <w:rPr>
          <w:b/>
        </w:rPr>
        <w:t>E. 4</w:t>
      </w:r>
    </w:p>
    <w:p>
      <w:r>
        <w:t>Veränderungen am äusseren Erscheinungsbild müssen für eine zeitgemässe Wohnnutzung oder eine energetische Sanierung nötig oder darauf ausgerichtet sein, die Einpassung in die Landschaft zu verbessern.</w:t>
      </w:r>
    </w:p>
    <w:p>
      <w:r>
        <w:rPr>
          <w:b/>
        </w:rPr>
        <w:t>E. 5</w:t>
      </w:r>
    </w:p>
    <w:p>
      <w:r>
        <w:t>In jedem Fall bleibt die Vereinbarkeit mit den wichtigen Anliegen der Raumplanung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