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1C_179/2017 vom 31. März 2017</w:t>
      </w:r>
    </w:p>
    <w:p>
      <w:r>
        <w:t>Bundesgericht, 2017-03-31, DE</w:t>
      </w:r>
    </w:p>
    <w:p>
      <w:r>
        <w:rPr>
          <w:b/>
        </w:rPr>
        <w:t xml:space="preserve">Quelle: </w:t>
      </w:r>
      <w:r>
        <w:t>https://mcp.opencaselaw.ch/entscheid/bger_1C_179_2017</w:t>
      </w:r>
    </w:p>
    <w:p>
      <w:r>
        <w:t>FR: TF 1C_179/2017 du 31 mars 2017</w:t>
      </w:r>
    </w:p>
    <w:p>
      <w:r>
        <w:t>IT: TF 1C_179/2017 del 31 marzo 2017</w:t>
      </w:r>
    </w:p>
    <w:p>
      <w:pPr>
        <w:pStyle w:val="Heading2"/>
      </w:pPr>
      <w:r>
        <w:t>Erwägungen</w:t>
      </w:r>
    </w:p>
    <w:p>
      <w:r>
        <w:rPr>
          <w:b/>
        </w:rPr>
        <w:t>E. 1</w:t>
      </w:r>
    </w:p>
    <w:p>
      <w:r>
        <w:t>A.________ stellte am 14. Dezember 2016 bei der Direktion der Justiz und des Innern des Kantons Zürich ein Gesuch um finanzielle Leistungen. Er machte dabei sinngemäss geltend, dass die Gesellschaft B.________ ihm und seiner Familie die Wohnungsschlüssel einer Wohnung in U.________trotz eines Gerichtsurteils nicht herausgebe. Er beantragte die Übernahme der Kosten für einen Aufenthalt in einem Bed + Breakfast in Höhe von Fr. 625.-- pro Woche als Soforthilfe, solange bis ihnen die Wohnungsschüssel ausgehändigt worden seien. Die Kantonale Opferhilfestelle wies das Gesuch mit Verfügung vom 20. Dezember 2016 ab.</w:t>
      </w:r>
    </w:p>
    <w:p>
      <w:r>
        <w:t>Dagegen erhoben A.________ und seine Familie am 21. Dezember 2016 Beschwerde, welche das Sozialversicherungsgericht des Kantons Zürich mit Urteil vom 1. Februar 2017 abwies. Zur Begründung führte es zusammenfassend aus, dass kein strafbares Verhalten der B.________ ersichtlich sei. Es fehle somit an der Opfereigenschaft der Beschwerdeführer, weshalb kein Anspruch auf Übernahme der Kosten einer Ferienwohnung als Soforthilfe sowie auf vorsorgliche Massnahmen bestehe.</w:t>
      </w:r>
    </w:p>
    <w:p>
      <w:r>
        <w:rPr>
          <w:b/>
        </w:rPr>
        <w:t>E. 2</w:t>
      </w:r>
    </w:p>
    <w:p>
      <w:r>
        <w:t>A.________ führt mit Eingabe vom 21. März 2017 (Postaufgabe 22. März 2017) Beschwerde in öffentlich-rechtlichen Angelegenheiten gegen das Urteil des Sozialversicherungsgerichts des Kantons Zürich vom 1. Februar 2017.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nicht im Einzelnen mit der Begründung des Sozialversicherungsgerichts, die zur Abweisung seiner Beschwerde führte, auseinander. Er vermag mit seinen Ausführungen nicht aufzuzeigen, inwiefern diese Begründung bzw. das Urteil des Sozialversicherungsgerichts selbst rechts- bzw. verfassungswidrig sein sollte.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