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1C_177/2017 vom 25. April 2017</w:t>
      </w:r>
    </w:p>
    <w:p>
      <w:r>
        <w:t>Bundesgericht, 2017-04-25, DE</w:t>
      </w:r>
    </w:p>
    <w:p>
      <w:r>
        <w:rPr>
          <w:b/>
        </w:rPr>
        <w:t xml:space="preserve">Quelle: </w:t>
      </w:r>
      <w:r>
        <w:t>https://mcp.opencaselaw.ch/entscheid/bger_1C_177_2017</w:t>
      </w:r>
    </w:p>
    <w:p>
      <w:r>
        <w:t>FR: TF 1C_177/2017 du 25 avril 2017</w:t>
      </w:r>
    </w:p>
    <w:p>
      <w:r>
        <w:t>IT: TF 1C_177/2017 del 25 aprile 2017</w:t>
      </w:r>
    </w:p>
    <w:p>
      <w:pPr>
        <w:pStyle w:val="Heading2"/>
      </w:pPr>
      <w:r>
        <w:t>Erwägungen</w:t>
      </w:r>
    </w:p>
    <w:p>
      <w:r>
        <w:rPr>
          <w:b/>
        </w:rPr>
        <w:t>E. 1</w:t>
      </w:r>
    </w:p>
    <w:p>
      <w:r>
        <w:t>Die Generalstaatsanwaltschaft des Kantons Bern trat mit Verfügung vom 13. Dezember 2016 auf die von A.________ verfassten aufsichtsrechtlichen Anzeigen und Staatshaftungsbegehren nicht ein. Weiter verfügte die Generalstaatsanwaltschaft, diverse von A.________ eingereichte Strafanzeigen gegen Justizpersonen würden unbehandelt abgelegt, da A.________ im fraglichen Bereich die Prozessfähigkeit abzusprechen sei. A.________ erhob gegen die Verfügung der Generalstaatsanwaltschaft Beschwerde beim Verwaltungsgericht des Kantons Bern. Dieses trat mit Urteil vom 6. März 2017 auf die Beschwerde nicht ein. Zur Begründung führte das Verwaltungsgericht zusammenfassend aus, dass der Streitgegenstand vor Verwaltungsgericht darauf beschränkt sei, ob die Generalstaatsanwaltschaft zu Recht auf die Begehren des Beschwerdeführers aus Staatshaftung nicht eingetreten sei. Eine Beschwerde sei zu begründen. Die ausschweifenden und teilweise kaum verständlichen Ausführungen des Beschwerdeführers würden jegliche sachbezogene Auseinandersetzung mit den vorinstanzlichen Erwägungen vermissen lassen. Mangels einer sachbezogenen Begründung sei deshalb auf die Beschwerde nicht einzutreten.</w:t>
      </w:r>
    </w:p>
    <w:p>
      <w:r>
        <w:rPr>
          <w:b/>
        </w:rPr>
        <w:t>E. 2</w:t>
      </w:r>
    </w:p>
    <w:p>
      <w:r>
        <w:t>A.________ führt mit Eingabe vom 10. April 2017 (Postaufgabe 12. April 2017) Beschwerde gegen das Urteil des Verwaltungsgerichts des Kantons Bern vom 6. März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des Verwaltungsgerichts, die zum Nichteintreten auf die Beschwerde führte, nicht auseinander. Mit seinen weitschweifigen und nicht sachbezogenen Ausführungen vermag der Beschwerdeführer nicht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